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105</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219435</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MS Mincho" w:cs="Arial"/>
          <w:b/>
          <w:sz w:val="24"/>
          <w:szCs w:val="24"/>
          <w:highlight w:val="none"/>
          <w:lang w:eastAsia="en-US"/>
        </w:rPr>
        <w:t>Toulouse,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14 </w:t>
      </w:r>
      <w:r>
        <w:rPr>
          <w:rFonts w:ascii="Arial" w:hAnsi="Arial" w:cs="Arial"/>
          <w:b/>
          <w:bCs/>
          <w:sz w:val="24"/>
          <w:szCs w:val="24"/>
        </w:rPr>
        <w:t>–</w:t>
      </w:r>
      <w:r>
        <w:rPr>
          <w:rFonts w:hint="eastAsia" w:ascii="Arial" w:hAnsi="Arial" w:eastAsia="宋体" w:cs="Arial"/>
          <w:b/>
          <w:bCs/>
          <w:sz w:val="24"/>
          <w:szCs w:val="24"/>
          <w:lang w:val="en-US" w:eastAsia="zh-CN"/>
        </w:rPr>
        <w:t xml:space="preserve"> 18</w:t>
      </w:r>
      <w:r>
        <w:rPr>
          <w:rFonts w:ascii="Arial" w:hAnsi="Arial" w:cs="Arial"/>
          <w:b/>
          <w:bCs/>
          <w:sz w:val="24"/>
          <w:szCs w:val="24"/>
        </w:rPr>
        <w:t xml:space="preserve"> </w:t>
      </w:r>
      <w:r>
        <w:rPr>
          <w:rFonts w:hint="eastAsia" w:ascii="Arial" w:hAnsi="Arial" w:eastAsia="宋体" w:cs="Arial"/>
          <w:b/>
          <w:bCs/>
          <w:sz w:val="24"/>
          <w:szCs w:val="24"/>
          <w:lang w:val="en-US" w:eastAsia="zh-CN"/>
        </w:rPr>
        <w:t>Nov</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general aspects on RRM core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8.8.3.2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 xml:space="preserve">to identify the requirements to support the </w:t>
      </w:r>
      <w:r>
        <w:rPr>
          <w:lang w:val="en-US"/>
        </w:rPr>
        <w:t>enhanced FR2-1 UEs with simultaneous DL reception from different directions with different QCL TypeD RSs on a single component carrier</w:t>
      </w:r>
      <w:r>
        <w:rPr>
          <w:rFonts w:hint="eastAsia" w:eastAsia="宋体"/>
          <w:lang w:val="en-US" w:eastAsia="zh-CN"/>
        </w:rPr>
        <w:t>. Both RF requirements enhancement and RRM requirements enhancement are involved in the core part. The objective in the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pacing w:after="0"/>
              <w:rPr>
                <w:lang w:val="en-US"/>
              </w:rPr>
            </w:pPr>
            <w:r>
              <w:rPr>
                <w:lang w:val="en-US"/>
              </w:rPr>
              <w:t xml:space="preserve">Introduce necessary requirement(s) for enhanced FR2-1 UEs with simultaneous DL reception with two different QCL TypeD RSs </w:t>
            </w:r>
            <w:r>
              <w:rPr>
                <w:highlight w:val="none"/>
                <w:lang w:val="en-US"/>
              </w:rPr>
              <w:t>on single component carrier</w:t>
            </w:r>
            <w:r>
              <w:rPr>
                <w:lang w:val="en-US"/>
              </w:rPr>
              <w:t xml:space="preserve"> with up to 4 layer DL MIMO</w:t>
            </w:r>
          </w:p>
          <w:p>
            <w:pPr>
              <w:numPr>
                <w:ilvl w:val="1"/>
                <w:numId w:val="4"/>
              </w:numPr>
              <w:spacing w:after="0"/>
              <w:rPr>
                <w:lang w:val="en-US"/>
              </w:rPr>
            </w:pPr>
            <w:r>
              <w:rPr>
                <w:rFonts w:hint="eastAsia"/>
                <w:lang w:val="en-US"/>
              </w:rPr>
              <w:t>Enhanced RF requirements:</w:t>
            </w:r>
          </w:p>
          <w:p>
            <w:pPr>
              <w:numPr>
                <w:ilvl w:val="2"/>
                <w:numId w:val="4"/>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4"/>
              </w:numPr>
              <w:spacing w:after="0"/>
              <w:rPr>
                <w:lang w:val="en-US"/>
              </w:rPr>
            </w:pPr>
            <w:r>
              <w:rPr>
                <w:lang w:val="en-US"/>
              </w:rPr>
              <w:t>The legacy spherical coverage requirement for reception from a single direction will be kept</w:t>
            </w:r>
          </w:p>
          <w:p>
            <w:pPr>
              <w:numPr>
                <w:ilvl w:val="2"/>
                <w:numId w:val="4"/>
              </w:numPr>
              <w:spacing w:after="0"/>
              <w:rPr>
                <w:lang w:val="en-US"/>
              </w:rPr>
            </w:pPr>
            <w:r>
              <w:rPr>
                <w:highlight w:val="none"/>
                <w:lang w:val="en-US"/>
              </w:rPr>
              <w:t>PC3</w:t>
            </w:r>
            <w:r>
              <w:rPr>
                <w:lang w:val="en-US"/>
              </w:rPr>
              <w:t xml:space="preserve"> will be prioritized, other power classes should be considered after the PC3 requirements framework is finalized</w:t>
            </w:r>
          </w:p>
          <w:p>
            <w:pPr>
              <w:numPr>
                <w:ilvl w:val="0"/>
                <w:numId w:val="4"/>
              </w:numPr>
              <w:spacing w:after="0"/>
              <w:rPr>
                <w:lang w:val="en-US"/>
              </w:rPr>
            </w:pPr>
            <w:r>
              <w:rPr>
                <w:lang w:val="en-US"/>
              </w:rPr>
              <w:t>Introduce necessary requirement(s) for enhanced FR2-1 UEs with simultaneous DL reception from different directions with different QCL TypeD RSs on a single component carrier</w:t>
            </w:r>
            <w:r>
              <w:rPr>
                <w:rFonts w:hint="eastAsia" w:eastAsia="宋体"/>
                <w:lang w:val="en-US" w:eastAsia="zh-CN"/>
              </w:rPr>
              <w:t xml:space="preserve">  </w:t>
            </w:r>
          </w:p>
          <w:p>
            <w:pPr>
              <w:numPr>
                <w:ilvl w:val="1"/>
                <w:numId w:val="4"/>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4"/>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4"/>
              </w:numPr>
              <w:spacing w:after="0"/>
              <w:rPr>
                <w:lang w:val="en-US"/>
              </w:rPr>
            </w:pPr>
            <w:r>
              <w:rPr>
                <w:lang w:val="en-US"/>
              </w:rPr>
              <w:t>L1-RSRP measurement delay</w:t>
            </w:r>
          </w:p>
          <w:p>
            <w:pPr>
              <w:numPr>
                <w:ilvl w:val="3"/>
                <w:numId w:val="4"/>
              </w:numPr>
              <w:spacing w:after="0"/>
              <w:rPr>
                <w:lang w:val="en-US"/>
              </w:rPr>
            </w:pPr>
            <w:r>
              <w:rPr>
                <w:lang w:val="en-US"/>
              </w:rPr>
              <w:t>L3 measurement delay (both cell detection delay and measurement period can be considered)</w:t>
            </w:r>
          </w:p>
          <w:p>
            <w:pPr>
              <w:numPr>
                <w:ilvl w:val="4"/>
                <w:numId w:val="4"/>
              </w:numPr>
              <w:spacing w:after="0"/>
              <w:rPr>
                <w:lang w:val="en-US"/>
              </w:rPr>
            </w:pPr>
            <w:r>
              <w:rPr>
                <w:lang w:val="en-US"/>
              </w:rPr>
              <w:t>The starting point is the enhancements related to L1-RSRP measurement enhancements</w:t>
            </w:r>
          </w:p>
          <w:p>
            <w:pPr>
              <w:numPr>
                <w:ilvl w:val="3"/>
                <w:numId w:val="4"/>
              </w:numPr>
              <w:spacing w:after="0"/>
              <w:rPr>
                <w:lang w:val="en-US"/>
              </w:rPr>
            </w:pPr>
            <w:r>
              <w:rPr>
                <w:lang w:val="en-US"/>
              </w:rPr>
              <w:t>RLM and BFD/CBD requirements</w:t>
            </w:r>
          </w:p>
          <w:p>
            <w:pPr>
              <w:numPr>
                <w:ilvl w:val="3"/>
                <w:numId w:val="4"/>
              </w:numPr>
              <w:spacing w:after="0"/>
              <w:rPr>
                <w:lang w:val="en-US"/>
              </w:rPr>
            </w:pPr>
            <w:r>
              <w:rPr>
                <w:lang w:val="en-US"/>
              </w:rPr>
              <w:t>Scheduling/measurement restrictions</w:t>
            </w:r>
          </w:p>
          <w:p>
            <w:pPr>
              <w:numPr>
                <w:ilvl w:val="3"/>
                <w:numId w:val="4"/>
              </w:numPr>
              <w:spacing w:after="0"/>
              <w:rPr>
                <w:lang w:val="en-US"/>
              </w:rPr>
            </w:pPr>
            <w:r>
              <w:rPr>
                <w:lang w:val="en-US"/>
              </w:rPr>
              <w:t>TCI state switching delay with dual TCI</w:t>
            </w:r>
          </w:p>
          <w:p>
            <w:pPr>
              <w:numPr>
                <w:ilvl w:val="3"/>
                <w:numId w:val="4"/>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w:t>
            </w:r>
          </w:p>
          <w:p>
            <w:pPr>
              <w:numPr>
                <w:ilvl w:val="0"/>
                <w:numId w:val="5"/>
              </w:numPr>
              <w:spacing w:after="0"/>
              <w:rPr>
                <w:rFonts w:hint="eastAsia" w:eastAsia="宋体"/>
                <w:vertAlign w:val="baseline"/>
                <w:lang w:val="en-US" w:eastAsia="zh-CN"/>
              </w:rPr>
            </w:pPr>
            <w:r>
              <w:rPr>
                <w:rFonts w:hint="eastAsia"/>
                <w:bCs/>
                <w:lang w:eastAsia="ja-JP"/>
              </w:rPr>
              <w:t>T</w:t>
            </w:r>
            <w:r>
              <w:rPr>
                <w:bCs/>
                <w:lang w:eastAsia="ja-JP"/>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In last RAN4 meeting, RAN4 has spread extensive discussion around the scope and scenarios of simultaneous multi-panel/multi-beam reception and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afterLines="50" w:line="240" w:lineRule="auto"/>
              <w:rPr>
                <w:rFonts w:hint="eastAsia" w:eastAsia="宋体"/>
                <w:b/>
                <w:bCs/>
                <w:color w:val="0070C0"/>
                <w:sz w:val="20"/>
                <w:szCs w:val="20"/>
                <w:lang w:val="en-US" w:eastAsia="zh-CN"/>
              </w:rPr>
            </w:pPr>
            <w:r>
              <w:rPr>
                <w:sz w:val="20"/>
                <w:szCs w:val="20"/>
              </w:rPr>
              <w:t>Scope and scenarios</w:t>
            </w:r>
            <w:r>
              <w:rPr>
                <w:rFonts w:hint="eastAsia" w:eastAsia="宋体"/>
                <w:sz w:val="20"/>
                <w:szCs w:val="20"/>
                <w:lang w:val="en-US" w:eastAsia="zh-CN"/>
              </w:rPr>
              <w:t>:</w:t>
            </w:r>
          </w:p>
          <w:p>
            <w:pPr>
              <w:spacing w:after="120" w:afterLines="50" w:line="240" w:lineRule="auto"/>
              <w:rPr>
                <w:b/>
                <w:bCs/>
                <w:color w:val="0070C0"/>
                <w:szCs w:val="24"/>
                <w:lang w:eastAsia="zh-CN"/>
              </w:rPr>
            </w:pPr>
            <w:r>
              <w:rPr>
                <w:b/>
                <w:bCs/>
                <w:color w:val="0070C0"/>
                <w:szCs w:val="24"/>
                <w:lang w:eastAsia="zh-CN"/>
              </w:rPr>
              <w:t>&lt;Agreement &gt;:</w:t>
            </w:r>
          </w:p>
          <w:p>
            <w:pPr>
              <w:pStyle w:val="27"/>
              <w:numPr>
                <w:ilvl w:val="0"/>
                <w:numId w:val="6"/>
              </w:numPr>
              <w:overflowPunct/>
              <w:autoSpaceDE/>
              <w:autoSpaceDN/>
              <w:adjustRightInd/>
              <w:spacing w:after="120" w:line="240" w:lineRule="auto"/>
              <w:ind w:firstLineChars="0"/>
              <w:textAlignment w:val="auto"/>
              <w:rPr>
                <w:rFonts w:ascii="Times New Roman" w:hAnsi="Times New Roman" w:eastAsia="Times New Roman" w:cs="Times New Roman"/>
                <w:bCs/>
                <w:kern w:val="0"/>
                <w:sz w:val="20"/>
                <w:szCs w:val="24"/>
                <w:lang w:val="en-US" w:eastAsia="zh-CN" w:bidi="ar-SA"/>
              </w:rPr>
            </w:pPr>
            <w:r>
              <w:rPr>
                <w:rFonts w:ascii="Times New Roman" w:hAnsi="Times New Roman" w:eastAsia="Times New Roman" w:cs="Times New Roman"/>
                <w:bCs/>
                <w:kern w:val="0"/>
                <w:sz w:val="20"/>
                <w:szCs w:val="24"/>
                <w:lang w:val="en-US" w:eastAsia="zh-CN" w:bidi="ar-SA"/>
              </w:rPr>
              <w:t>Joint combination of multi-Rx chain with NR-U, RedCap and NTN are not in the scope of the WI.</w:t>
            </w:r>
          </w:p>
          <w:p>
            <w:pPr>
              <w:spacing w:after="120" w:afterLines="50" w:line="240" w:lineRule="auto"/>
              <w:rPr>
                <w:rFonts w:eastAsia="Malgun Gothic"/>
                <w:b/>
                <w:u w:val="single"/>
                <w:lang w:eastAsia="ko-KR"/>
              </w:rPr>
            </w:pPr>
            <w:r>
              <w:rPr>
                <w:b/>
                <w:bCs/>
                <w:color w:val="0070C0"/>
                <w:szCs w:val="24"/>
                <w:lang w:eastAsia="zh-CN"/>
              </w:rPr>
              <w:t>&lt;Agreement &gt;:</w:t>
            </w:r>
          </w:p>
          <w:p>
            <w:pPr>
              <w:pStyle w:val="27"/>
              <w:numPr>
                <w:ilvl w:val="0"/>
                <w:numId w:val="6"/>
              </w:numPr>
              <w:overflowPunct/>
              <w:autoSpaceDE/>
              <w:autoSpaceDN/>
              <w:adjustRightInd/>
              <w:spacing w:after="120" w:line="240" w:lineRule="auto"/>
              <w:ind w:firstLineChars="0"/>
              <w:textAlignment w:val="auto"/>
              <w:rPr>
                <w:rFonts w:ascii="Times New Roman" w:hAnsi="Times New Roman" w:eastAsia="Times New Roman" w:cs="Times New Roman"/>
                <w:bCs/>
                <w:kern w:val="0"/>
                <w:sz w:val="20"/>
                <w:szCs w:val="24"/>
                <w:lang w:val="en-US" w:eastAsia="zh-CN" w:bidi="ar-SA"/>
              </w:rPr>
            </w:pPr>
            <w:r>
              <w:rPr>
                <w:rFonts w:ascii="Times New Roman" w:hAnsi="Times New Roman" w:eastAsia="Times New Roman" w:cs="Times New Roman"/>
                <w:bCs/>
                <w:kern w:val="0"/>
                <w:sz w:val="20"/>
                <w:szCs w:val="24"/>
                <w:lang w:val="en-US" w:eastAsia="zh-CN" w:bidi="ar-SA"/>
              </w:rPr>
              <w:t>RRM requirement discussion shall be focused on the case with different QCL TypeD RSs on a single component carrier.</w:t>
            </w:r>
          </w:p>
          <w:p>
            <w:pPr>
              <w:pStyle w:val="27"/>
              <w:numPr>
                <w:ilvl w:val="0"/>
                <w:numId w:val="6"/>
              </w:numPr>
              <w:overflowPunct/>
              <w:autoSpaceDE/>
              <w:autoSpaceDN/>
              <w:adjustRightInd/>
              <w:spacing w:after="120" w:line="240" w:lineRule="auto"/>
              <w:ind w:firstLineChars="0"/>
              <w:textAlignment w:val="auto"/>
              <w:rPr>
                <w:rFonts w:ascii="Times New Roman" w:hAnsi="Times New Roman" w:eastAsia="Times New Roman" w:cs="Times New Roman"/>
                <w:bCs/>
                <w:kern w:val="0"/>
                <w:sz w:val="20"/>
                <w:szCs w:val="24"/>
                <w:lang w:val="en-US" w:eastAsia="zh-CN" w:bidi="ar-SA"/>
              </w:rPr>
            </w:pPr>
            <w:r>
              <w:rPr>
                <w:rFonts w:hint="eastAsia" w:ascii="Times New Roman" w:hAnsi="Times New Roman" w:eastAsia="Times New Roman" w:cs="Times New Roman"/>
                <w:bCs/>
                <w:kern w:val="0"/>
                <w:sz w:val="20"/>
                <w:szCs w:val="24"/>
                <w:lang w:val="en-US" w:eastAsia="zh-CN" w:bidi="ar-SA"/>
              </w:rPr>
              <w:t>F</w:t>
            </w:r>
            <w:r>
              <w:rPr>
                <w:rFonts w:ascii="Times New Roman" w:hAnsi="Times New Roman" w:eastAsia="Times New Roman" w:cs="Times New Roman"/>
                <w:bCs/>
                <w:kern w:val="0"/>
                <w:sz w:val="20"/>
                <w:szCs w:val="24"/>
                <w:lang w:val="en-US" w:eastAsia="zh-CN" w:bidi="ar-SA"/>
              </w:rPr>
              <w:t>FS whether UE can be configured with multiple component carriers, including intra-band CCs and/or inter-band CCs, but multi-Rx chain is enabled on only one of the component carriers.</w:t>
            </w:r>
          </w:p>
          <w:p>
            <w:pPr>
              <w:spacing w:after="120" w:afterLines="50" w:line="240" w:lineRule="auto"/>
              <w:rPr>
                <w:b/>
                <w:bCs/>
                <w:color w:val="0070C0"/>
                <w:szCs w:val="24"/>
                <w:lang w:eastAsia="zh-CN"/>
              </w:rPr>
            </w:pPr>
            <w:r>
              <w:rPr>
                <w:b/>
                <w:bCs/>
                <w:color w:val="0070C0"/>
                <w:szCs w:val="24"/>
                <w:lang w:eastAsia="zh-CN"/>
              </w:rPr>
              <w:t>&lt;Agreement &gt;:</w:t>
            </w:r>
          </w:p>
          <w:p>
            <w:pPr>
              <w:pStyle w:val="27"/>
              <w:numPr>
                <w:ilvl w:val="0"/>
                <w:numId w:val="6"/>
              </w:numPr>
              <w:overflowPunct/>
              <w:autoSpaceDE/>
              <w:autoSpaceDN/>
              <w:adjustRightInd/>
              <w:spacing w:after="120" w:line="240" w:lineRule="auto"/>
              <w:ind w:firstLineChars="0"/>
              <w:textAlignment w:val="auto"/>
              <w:rPr>
                <w:rFonts w:hint="eastAsia" w:eastAsia="宋体"/>
                <w:vertAlign w:val="baseline"/>
                <w:lang w:val="en-US" w:eastAsia="zh-CN"/>
              </w:rPr>
            </w:pPr>
            <w:r>
              <w:rPr>
                <w:rFonts w:ascii="Times New Roman" w:hAnsi="Times New Roman" w:eastAsia="Times New Roman" w:cs="Times New Roman"/>
                <w:bCs/>
                <w:kern w:val="0"/>
                <w:sz w:val="20"/>
                <w:szCs w:val="24"/>
                <w:lang w:val="en-US" w:eastAsia="zh-CN" w:bidi="ar-SA"/>
              </w:rPr>
              <w:t>Clarify the SSB and CSI-RS based simultaneous L1 measurement scenario before making conclusion</w:t>
            </w:r>
            <w:r>
              <w:rPr>
                <w:rFonts w:ascii="Times New Roman" w:hAnsi="Times New Roman" w:eastAsia="Times New Roman" w:cs="Times New Roman"/>
                <w:bCs/>
                <w:kern w:val="0"/>
                <w:sz w:val="20"/>
                <w:szCs w:val="24"/>
                <w:lang w:val="en-US" w:eastAsia="ja-JP" w:bidi="ar-SA"/>
              </w:rPr>
              <w:t xml:space="preserve"> on s</w:t>
            </w:r>
            <w:r>
              <w:rPr>
                <w:rFonts w:ascii="Times New Roman" w:hAnsi="Times New Roman" w:eastAsia="Times New Roman" w:cs="Times New Roman"/>
                <w:bCs/>
                <w:kern w:val="0"/>
                <w:sz w:val="20"/>
                <w:szCs w:val="24"/>
                <w:lang w:val="en-US" w:eastAsia="zh-CN" w:bidi="ar-SA"/>
              </w:rPr>
              <w:t>cenarios for Rel-18 multi-Rx DL reception, i.e., for simultaneous reception of different QCL type D RSs, what RSs combination(s) can be considered and which scenario(s) it is aimed at.</w:t>
            </w:r>
          </w:p>
          <w:p>
            <w:pPr>
              <w:spacing w:after="120" w:afterLines="50" w:line="240" w:lineRule="auto"/>
              <w:rPr>
                <w:rFonts w:hint="eastAsia"/>
                <w:sz w:val="20"/>
                <w:szCs w:val="20"/>
                <w:lang w:val="en-US" w:eastAsia="zh-CN"/>
              </w:rPr>
            </w:pPr>
            <w:r>
              <w:rPr>
                <w:sz w:val="20"/>
                <w:szCs w:val="20"/>
                <w:lang w:val="en-US" w:eastAsia="zh-CN"/>
              </w:rPr>
              <w:t>General aspects</w:t>
            </w:r>
            <w:r>
              <w:rPr>
                <w:rFonts w:hint="eastAsia"/>
                <w:sz w:val="20"/>
                <w:szCs w:val="20"/>
                <w:lang w:val="en-US" w:eastAsia="zh-CN"/>
              </w:rPr>
              <w:t>:</w:t>
            </w:r>
          </w:p>
          <w:p>
            <w:pPr>
              <w:spacing w:after="120" w:afterLines="50" w:line="240" w:lineRule="auto"/>
              <w:rPr>
                <w:b/>
                <w:bCs/>
                <w:color w:val="0070C0"/>
                <w:szCs w:val="24"/>
                <w:lang w:eastAsia="zh-CN"/>
              </w:rPr>
            </w:pPr>
            <w:r>
              <w:rPr>
                <w:b/>
                <w:bCs/>
                <w:color w:val="0070C0"/>
                <w:szCs w:val="24"/>
                <w:lang w:eastAsia="zh-CN"/>
              </w:rPr>
              <w:t>&lt;Agreement &gt;:</w:t>
            </w:r>
          </w:p>
          <w:p>
            <w:pPr>
              <w:pStyle w:val="27"/>
              <w:numPr>
                <w:ilvl w:val="0"/>
                <w:numId w:val="6"/>
              </w:numPr>
              <w:overflowPunct/>
              <w:autoSpaceDE/>
              <w:autoSpaceDN/>
              <w:adjustRightInd/>
              <w:spacing w:after="120" w:line="240" w:lineRule="auto"/>
              <w:ind w:firstLineChars="0"/>
              <w:textAlignment w:val="auto"/>
              <w:rPr>
                <w:rFonts w:ascii="Times New Roman" w:hAnsi="Times New Roman" w:eastAsia="Times New Roman" w:cs="Times New Roman"/>
                <w:bCs/>
                <w:kern w:val="0"/>
                <w:sz w:val="20"/>
                <w:szCs w:val="24"/>
                <w:lang w:val="en-US" w:eastAsia="zh-CN" w:bidi="ar-SA"/>
              </w:rPr>
            </w:pPr>
            <w:r>
              <w:rPr>
                <w:rFonts w:ascii="Times New Roman" w:hAnsi="Times New Roman" w:eastAsia="Times New Roman" w:cs="Times New Roman"/>
                <w:bCs/>
                <w:kern w:val="0"/>
                <w:sz w:val="20"/>
                <w:szCs w:val="24"/>
                <w:lang w:val="en-US" w:eastAsia="zh-CN" w:bidi="ar-SA"/>
              </w:rPr>
              <w:t>UE behaviour and capability of handling Rx signal level difference between two channels may be discussed in RF/demodulation session.</w:t>
            </w:r>
          </w:p>
          <w:p>
            <w:pPr>
              <w:pStyle w:val="27"/>
              <w:numPr>
                <w:ilvl w:val="0"/>
                <w:numId w:val="6"/>
              </w:numPr>
              <w:overflowPunct/>
              <w:autoSpaceDE/>
              <w:autoSpaceDN/>
              <w:adjustRightInd/>
              <w:spacing w:after="120" w:line="240" w:lineRule="auto"/>
              <w:ind w:firstLineChars="0"/>
              <w:textAlignment w:val="auto"/>
              <w:rPr>
                <w:rFonts w:ascii="Times New Roman" w:hAnsi="Times New Roman" w:eastAsia="Times New Roman" w:cs="Times New Roman"/>
                <w:bCs/>
                <w:kern w:val="0"/>
                <w:sz w:val="20"/>
                <w:szCs w:val="24"/>
                <w:lang w:val="en-US" w:eastAsia="zh-CN" w:bidi="ar-SA"/>
              </w:rPr>
            </w:pPr>
            <w:r>
              <w:rPr>
                <w:rFonts w:ascii="Times New Roman" w:hAnsi="Times New Roman" w:eastAsia="Times New Roman" w:cs="Times New Roman"/>
                <w:bCs/>
                <w:kern w:val="0"/>
                <w:sz w:val="20"/>
                <w:szCs w:val="24"/>
                <w:lang w:val="en-US" w:eastAsia="zh-CN" w:bidi="ar-SA"/>
              </w:rPr>
              <w:t>Enhanced RRM requirements for multi-Rx chain UE should maintain the existing accuracy requirements.</w:t>
            </w:r>
          </w:p>
          <w:p>
            <w:pPr>
              <w:spacing w:after="120" w:afterLines="50" w:line="240" w:lineRule="auto"/>
              <w:rPr>
                <w:b/>
                <w:bCs/>
                <w:color w:val="0070C0"/>
                <w:szCs w:val="24"/>
                <w:lang w:eastAsia="zh-CN"/>
              </w:rPr>
            </w:pPr>
            <w:r>
              <w:rPr>
                <w:b/>
                <w:bCs/>
                <w:color w:val="0070C0"/>
                <w:szCs w:val="24"/>
                <w:lang w:eastAsia="zh-CN"/>
              </w:rPr>
              <w:t>&lt;Agreement &gt;:</w:t>
            </w:r>
          </w:p>
          <w:p>
            <w:pPr>
              <w:pStyle w:val="27"/>
              <w:numPr>
                <w:ilvl w:val="0"/>
                <w:numId w:val="6"/>
              </w:numPr>
              <w:overflowPunct/>
              <w:autoSpaceDE/>
              <w:autoSpaceDN/>
              <w:adjustRightInd/>
              <w:spacing w:after="120" w:line="240" w:lineRule="auto"/>
              <w:ind w:firstLineChars="0"/>
              <w:textAlignment w:val="auto"/>
              <w:rPr>
                <w:rFonts w:hint="eastAsia"/>
                <w:sz w:val="24"/>
                <w:szCs w:val="24"/>
                <w:lang w:val="en-US" w:eastAsia="zh-CN"/>
              </w:rPr>
            </w:pPr>
            <w:r>
              <w:rPr>
                <w:rFonts w:ascii="Times New Roman" w:hAnsi="Times New Roman" w:eastAsia="Times New Roman" w:cs="Times New Roman"/>
                <w:bCs/>
                <w:kern w:val="0"/>
                <w:sz w:val="20"/>
                <w:szCs w:val="24"/>
                <w:lang w:val="en-US" w:eastAsia="zh-CN" w:bidi="ar-SA"/>
              </w:rPr>
              <w:t>Whether to define RRM requirements for activation delay from a single antenna panel to multi-antenna panels should be decided after RF conclusion.</w:t>
            </w:r>
          </w:p>
          <w:p>
            <w:pPr>
              <w:pStyle w:val="27"/>
              <w:numPr>
                <w:ilvl w:val="0"/>
                <w:numId w:val="0"/>
              </w:numPr>
              <w:overflowPunct/>
              <w:autoSpaceDE/>
              <w:autoSpaceDN/>
              <w:adjustRightInd/>
              <w:spacing w:after="120" w:line="240" w:lineRule="auto"/>
              <w:textAlignment w:val="auto"/>
              <w:rPr>
                <w:rFonts w:hint="eastAsia" w:ascii="Times New Roman" w:hAnsi="Times New Roman" w:eastAsia="Times New Roman" w:cs="Times New Roman"/>
                <w:kern w:val="0"/>
                <w:sz w:val="20"/>
                <w:szCs w:val="20"/>
                <w:lang w:val="en-US" w:eastAsia="zh-CN" w:bidi="ar-SA"/>
              </w:rPr>
            </w:pPr>
            <w:r>
              <w:rPr>
                <w:rFonts w:hint="eastAsia" w:ascii="Times New Roman" w:hAnsi="Times New Roman" w:eastAsia="Times New Roman" w:cs="Times New Roman"/>
                <w:kern w:val="0"/>
                <w:sz w:val="20"/>
                <w:szCs w:val="20"/>
                <w:lang w:val="en-US" w:eastAsia="zh-CN" w:bidi="ar-SA"/>
              </w:rPr>
              <w:t>Receiving timing differences:</w:t>
            </w:r>
          </w:p>
          <w:p>
            <w:pPr>
              <w:spacing w:after="120" w:afterLines="50"/>
              <w:rPr>
                <w:b/>
                <w:bCs/>
                <w:color w:val="0070C0"/>
                <w:szCs w:val="24"/>
                <w:lang w:eastAsia="zh-CN"/>
              </w:rPr>
            </w:pPr>
            <w:r>
              <w:rPr>
                <w:b/>
                <w:bCs/>
                <w:color w:val="0070C0"/>
                <w:szCs w:val="24"/>
                <w:lang w:eastAsia="zh-CN"/>
              </w:rPr>
              <w:t>&lt;Agreement &gt;:</w:t>
            </w:r>
          </w:p>
          <w:p>
            <w:pPr>
              <w:pStyle w:val="27"/>
              <w:numPr>
                <w:ilvl w:val="0"/>
                <w:numId w:val="6"/>
              </w:numPr>
              <w:overflowPunct/>
              <w:autoSpaceDE/>
              <w:autoSpaceDN/>
              <w:adjustRightInd/>
              <w:spacing w:after="120" w:line="240" w:lineRule="auto"/>
              <w:ind w:firstLineChars="0"/>
              <w:textAlignment w:val="auto"/>
              <w:rPr>
                <w:rFonts w:hint="default" w:ascii="Times New Roman" w:hAnsi="Times New Roman" w:eastAsia="Times New Roman" w:cs="Times New Roman"/>
                <w:kern w:val="0"/>
                <w:sz w:val="20"/>
                <w:szCs w:val="20"/>
                <w:lang w:val="en-US" w:eastAsia="zh-CN" w:bidi="ar-SA"/>
              </w:rPr>
            </w:pPr>
            <w:r>
              <w:rPr>
                <w:rFonts w:ascii="Times New Roman" w:hAnsi="Times New Roman" w:eastAsia="Times New Roman" w:cs="Times New Roman"/>
                <w:bCs/>
                <w:kern w:val="0"/>
                <w:sz w:val="20"/>
                <w:szCs w:val="24"/>
                <w:lang w:val="en-US" w:eastAsia="zh-CN" w:bidi="ar-SA"/>
              </w:rPr>
              <w:t>Not to discuss UL transmission in R18 FR2 multi-Rx WI.</w:t>
            </w:r>
          </w:p>
        </w:tc>
      </w:tr>
    </w:tbl>
    <w:p>
      <w:pPr>
        <w:pStyle w:val="8"/>
        <w:tabs>
          <w:tab w:val="left" w:pos="226"/>
          <w:tab w:val="left" w:pos="284"/>
          <w:tab w:val="left" w:pos="5103"/>
        </w:tabs>
        <w:snapToGrid w:val="0"/>
        <w:spacing w:before="156" w:beforeLines="50"/>
        <w:rPr>
          <w:rFonts w:hint="default" w:eastAsia="宋体"/>
          <w:kern w:val="2"/>
          <w:sz w:val="20"/>
          <w:szCs w:val="20"/>
          <w:lang w:val="en-US" w:eastAsia="zh-CN"/>
        </w:rPr>
      </w:pPr>
      <w:r>
        <w:rPr>
          <w:rFonts w:hint="eastAsia" w:eastAsia="宋体"/>
          <w:lang w:val="en-US" w:eastAsia="zh-CN"/>
        </w:rPr>
        <w:t>In this document, we provide our further analysis focus on some general and scope issues around simultaneous multi-panel reception.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2.1 General aspects</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Consider for the number of receiving panel, although it is not declared in the specification, actually the FR2 UE requirements are specified oriented toward single-panel UE in Rel-15. </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Rel-16 and Rel-17, in order to support multi-TRP scenario, some enhancements for receiving beam/panel were achieved:</w:t>
      </w:r>
    </w:p>
    <w:p>
      <w:pPr>
        <w:numPr>
          <w:ilvl w:val="0"/>
          <w:numId w:val="7"/>
        </w:numPr>
        <w:tabs>
          <w:tab w:val="clear" w:pos="420"/>
        </w:tabs>
        <w:ind w:left="840" w:leftChars="0" w:hanging="420" w:firstLineChars="0"/>
        <w:rPr>
          <w:b/>
          <w:i/>
        </w:rPr>
      </w:pPr>
      <w:r>
        <w:rPr>
          <w:rFonts w:hint="eastAsia"/>
          <w:lang w:val="en-US" w:eastAsia="zh-CN"/>
        </w:rPr>
        <w:t>Transmission schemes with simultaneous and non-simultaneous multi-beam reception from multiple TRPs/panels were introduced;</w:t>
      </w:r>
    </w:p>
    <w:p>
      <w:pPr>
        <w:numPr>
          <w:ilvl w:val="0"/>
          <w:numId w:val="7"/>
        </w:numPr>
        <w:tabs>
          <w:tab w:val="clear" w:pos="420"/>
        </w:tabs>
        <w:ind w:left="840" w:leftChars="0" w:hanging="420" w:firstLineChars="0"/>
        <w:rPr>
          <w:b/>
          <w:i/>
        </w:rPr>
      </w:pPr>
      <w:r>
        <w:rPr>
          <w:rFonts w:hint="eastAsia"/>
          <w:lang w:val="en-US" w:eastAsia="zh-CN"/>
        </w:rPr>
        <w:t xml:space="preserve">FR2 UE capability for simultaneous multi-beam reception </w:t>
      </w:r>
      <w:r>
        <w:rPr>
          <w:b/>
          <w:i/>
        </w:rPr>
        <w:t>simultaneousReceptionDiffTypeD-r16</w:t>
      </w:r>
      <w:r>
        <w:rPr>
          <w:rFonts w:hint="eastAsia" w:eastAsia="宋体"/>
          <w:b/>
          <w:i/>
          <w:lang w:val="en-US" w:eastAsia="zh-CN"/>
        </w:rPr>
        <w:t xml:space="preserve"> </w:t>
      </w:r>
      <w:r>
        <w:rPr>
          <w:rFonts w:hint="eastAsia"/>
          <w:lang w:val="en-US" w:eastAsia="zh-CN"/>
        </w:rPr>
        <w:t>was introduced;</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The support of FR2 CA with IBM and CBM with simultaneous DL reception on different component carriers was defined. For the UE capable of IBM, actually such UE has the capability of DL simultaneous reception on different UE panels/RF chains using different beams.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1"/>
          <w:szCs w:val="21"/>
          <w:lang w:val="en-US" w:eastAsia="zh-CN"/>
        </w:rPr>
        <w:t xml:space="preserve">However, no matter Rel-15 or Rel-16/17, not any enhanced RAN4 requirements were defined for FR2 UEs capable of simultaneous multi-panel/beam reception.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pPr>
        <w:pStyle w:val="8"/>
        <w:numPr>
          <w:ilvl w:val="0"/>
          <w:numId w:val="0"/>
        </w:numPr>
        <w:rPr>
          <w:rFonts w:hint="eastAsia"/>
          <w:lang w:val="en-US" w:eastAsia="zh-CN"/>
        </w:rPr>
      </w:pPr>
      <w:r>
        <w:rPr>
          <w:rFonts w:hint="eastAsia"/>
          <w:lang w:val="en-US" w:eastAsia="zh-CN"/>
        </w:rPr>
        <w:t>For RRM impacts caused by simultaneous DL reception from different directions with different QCL TypeD RSs on a single component carrier, we provide our analysis as bellow.</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last meeting, several general issues were referred to and multiple of them are still suspending. We give our analysis around these issues.</w:t>
      </w:r>
    </w:p>
    <w:p>
      <w:pPr>
        <w:pStyle w:val="8"/>
        <w:tabs>
          <w:tab w:val="left" w:pos="226"/>
          <w:tab w:val="left" w:pos="284"/>
          <w:tab w:val="left" w:pos="5103"/>
        </w:tabs>
        <w:snapToGrid w:val="0"/>
        <w:spacing w:before="156" w:beforeLines="50"/>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Scenarios for this WI:</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To our understand, the main focus would be measurement requirements enhancement since of simultaneous multi-TRP transmissions with respective QCL-typeD. While referring to multi-TRP, RAN1 has the concept of intra-cell mTRP in Rel-16 and inter-cell mTRP in Rel-17. The obvious difference between the two scenarios is whether such mTRPs share a same PCI or not. Referring to the distance between two TRPs, for intra-cell mTRP, the distance between two TRPs is within one cell. However for inter-cell mTRP, the distance between two TRPs is the inter-cell distance like. Both intra-cell mTRP and inter-cell mTRP are in the scope of this WI. So the RRM enhancements should be considered for both intra-cell and inter-cell mTRP.</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Both intra-cell and inter-cell mTRP are within the scope of this WI. </w:t>
      </w:r>
    </w:p>
    <w:p>
      <w:pPr>
        <w:pStyle w:val="8"/>
        <w:rPr>
          <w:rFonts w:hint="eastAsia" w:eastAsia="宋体" w:cs="Times New Roman"/>
          <w:b/>
          <w:bCs/>
          <w:color w:val="auto"/>
          <w:sz w:val="20"/>
          <w:szCs w:val="20"/>
          <w:highlight w:val="none"/>
          <w:lang w:val="en-US" w:eastAsia="zh-CN" w:bidi="ar-SA"/>
        </w:rPr>
      </w:pPr>
    </w:p>
    <w:p>
      <w:pPr>
        <w:pStyle w:val="8"/>
        <w:tabs>
          <w:tab w:val="left" w:pos="226"/>
          <w:tab w:val="left" w:pos="284"/>
          <w:tab w:val="left" w:pos="5103"/>
        </w:tabs>
        <w:snapToGrid w:val="0"/>
        <w:spacing w:before="156" w:beforeLines="50"/>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Spatial MIMO by using one panel:</w:t>
      </w:r>
    </w:p>
    <w:p>
      <w:pPr>
        <w:pStyle w:val="8"/>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In our opinion, to enhance the coverage, when multiple panels are equipped, they would provide all beam directions coverage, where each one panel provide partial beam directions coverage. So as to enlarge the coverage, the beam directions covered by each of two panels should be non-overlapped or only very limited overlapped. Based on such understanding, we believe the examples shown in Figure 2, 3, 4 are more attractive cases. If UE needs to receive two RSs with AoA directions close to each other simultaneously, interference would exist. </w:t>
      </w:r>
    </w:p>
    <w:p>
      <w:pPr>
        <w:pStyle w:val="8"/>
        <w:jc w:val="center"/>
      </w:pPr>
      <w:r>
        <w:drawing>
          <wp:inline distT="0" distB="0" distL="114300" distR="114300">
            <wp:extent cx="2496820" cy="904875"/>
            <wp:effectExtent l="0" t="0" r="2540" b="952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5"/>
                    <a:stretch>
                      <a:fillRect/>
                    </a:stretch>
                  </pic:blipFill>
                  <pic:spPr>
                    <a:xfrm>
                      <a:off x="0" y="0"/>
                      <a:ext cx="2496820" cy="904875"/>
                    </a:xfrm>
                    <a:prstGeom prst="rect">
                      <a:avLst/>
                    </a:prstGeom>
                    <a:noFill/>
                    <a:ln>
                      <a:noFill/>
                    </a:ln>
                  </pic:spPr>
                </pic:pic>
              </a:graphicData>
            </a:graphic>
          </wp:inline>
        </w:drawing>
      </w:r>
    </w:p>
    <w:p>
      <w:pPr>
        <w:pStyle w:val="8"/>
        <w:jc w:val="center"/>
        <w:rPr>
          <w:b w:val="0"/>
          <w:bCs w:val="0"/>
          <w:lang w:val="en-GB"/>
        </w:rPr>
      </w:pPr>
      <w:r>
        <w:rPr>
          <w:b w:val="0"/>
          <w:bCs w:val="0"/>
        </w:rPr>
        <w:t>Figure 1: Example deployment, Scenario A</w:t>
      </w:r>
      <w:r>
        <w:rPr>
          <w:b w:val="0"/>
          <w:bCs w:val="0"/>
          <w:lang w:val="en-GB"/>
        </w:rPr>
        <w:t>.</w:t>
      </w:r>
    </w:p>
    <w:p>
      <w:pPr>
        <w:pStyle w:val="8"/>
      </w:pPr>
      <w:r>
        <w:drawing>
          <wp:inline distT="0" distB="0" distL="114300" distR="114300">
            <wp:extent cx="5313045" cy="1024890"/>
            <wp:effectExtent l="0" t="0" r="5715" b="1143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6"/>
                    <a:stretch>
                      <a:fillRect/>
                    </a:stretch>
                  </pic:blipFill>
                  <pic:spPr>
                    <a:xfrm>
                      <a:off x="0" y="0"/>
                      <a:ext cx="5313045" cy="1024890"/>
                    </a:xfrm>
                    <a:prstGeom prst="rect">
                      <a:avLst/>
                    </a:prstGeom>
                    <a:noFill/>
                    <a:ln>
                      <a:noFill/>
                    </a:ln>
                  </pic:spPr>
                </pic:pic>
              </a:graphicData>
            </a:graphic>
          </wp:inline>
        </w:drawing>
      </w:r>
    </w:p>
    <w:p>
      <w:pPr>
        <w:pStyle w:val="8"/>
        <w:jc w:val="center"/>
        <w:rPr>
          <w:b w:val="0"/>
          <w:bCs w:val="0"/>
          <w:lang w:val="en-GB"/>
        </w:rPr>
      </w:pPr>
      <w:r>
        <w:rPr>
          <w:b w:val="0"/>
          <w:bCs w:val="0"/>
        </w:rPr>
        <w:t xml:space="preserve">Figure </w:t>
      </w:r>
      <w:r>
        <w:rPr>
          <w:b w:val="0"/>
          <w:bCs w:val="0"/>
          <w:lang w:val="en-GB"/>
        </w:rPr>
        <w:t>2</w:t>
      </w:r>
      <w:r>
        <w:rPr>
          <w:b w:val="0"/>
          <w:bCs w:val="0"/>
        </w:rPr>
        <w:t>: Example deployment, Scenario B</w:t>
      </w:r>
      <w:r>
        <w:rPr>
          <w:b w:val="0"/>
          <w:bCs w:val="0"/>
          <w:lang w:val="en-GB"/>
        </w:rPr>
        <w:t>.</w:t>
      </w:r>
    </w:p>
    <w:p>
      <w:pPr>
        <w:pStyle w:val="8"/>
        <w:jc w:val="center"/>
      </w:pPr>
      <w:r>
        <w:drawing>
          <wp:inline distT="0" distB="0" distL="114300" distR="114300">
            <wp:extent cx="2581275" cy="1259840"/>
            <wp:effectExtent l="0" t="0" r="9525" b="508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7"/>
                    <a:stretch>
                      <a:fillRect/>
                    </a:stretch>
                  </pic:blipFill>
                  <pic:spPr>
                    <a:xfrm>
                      <a:off x="0" y="0"/>
                      <a:ext cx="2581275" cy="1259840"/>
                    </a:xfrm>
                    <a:prstGeom prst="rect">
                      <a:avLst/>
                    </a:prstGeom>
                    <a:noFill/>
                    <a:ln>
                      <a:noFill/>
                    </a:ln>
                  </pic:spPr>
                </pic:pic>
              </a:graphicData>
            </a:graphic>
          </wp:inline>
        </w:drawing>
      </w:r>
    </w:p>
    <w:p>
      <w:pPr>
        <w:pStyle w:val="8"/>
        <w:jc w:val="center"/>
        <w:rPr>
          <w:b w:val="0"/>
          <w:bCs w:val="0"/>
          <w:lang w:val="en-GB"/>
        </w:rPr>
      </w:pPr>
      <w:r>
        <w:rPr>
          <w:b w:val="0"/>
          <w:bCs w:val="0"/>
        </w:rPr>
        <w:t xml:space="preserve">Figure </w:t>
      </w:r>
      <w:r>
        <w:rPr>
          <w:b w:val="0"/>
          <w:bCs w:val="0"/>
          <w:lang w:val="en-GB"/>
        </w:rPr>
        <w:t>3</w:t>
      </w:r>
      <w:r>
        <w:rPr>
          <w:b w:val="0"/>
          <w:bCs w:val="0"/>
        </w:rPr>
        <w:t>: Example deployment, Scenario C</w:t>
      </w:r>
      <w:r>
        <w:rPr>
          <w:b w:val="0"/>
          <w:bCs w:val="0"/>
          <w:lang w:val="en-GB"/>
        </w:rPr>
        <w:t>.</w:t>
      </w:r>
    </w:p>
    <w:p>
      <w:pPr>
        <w:pStyle w:val="8"/>
        <w:jc w:val="center"/>
        <w:rPr>
          <w:b/>
          <w:bCs/>
        </w:rPr>
      </w:pPr>
      <w:r>
        <w:drawing>
          <wp:inline distT="0" distB="0" distL="114300" distR="114300">
            <wp:extent cx="5228590" cy="894080"/>
            <wp:effectExtent l="0" t="0" r="13970" b="508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a:stretch>
                      <a:fillRect/>
                    </a:stretch>
                  </pic:blipFill>
                  <pic:spPr>
                    <a:xfrm>
                      <a:off x="0" y="0"/>
                      <a:ext cx="5228590" cy="894080"/>
                    </a:xfrm>
                    <a:prstGeom prst="rect">
                      <a:avLst/>
                    </a:prstGeom>
                    <a:noFill/>
                    <a:ln>
                      <a:noFill/>
                    </a:ln>
                  </pic:spPr>
                </pic:pic>
              </a:graphicData>
            </a:graphic>
          </wp:inline>
        </w:drawing>
      </w:r>
    </w:p>
    <w:p>
      <w:pPr>
        <w:pStyle w:val="8"/>
        <w:jc w:val="center"/>
        <w:rPr>
          <w:b w:val="0"/>
          <w:bCs w:val="0"/>
        </w:rPr>
      </w:pPr>
      <w:r>
        <w:rPr>
          <w:b w:val="0"/>
          <w:bCs w:val="0"/>
        </w:rPr>
        <w:t xml:space="preserve">Figure </w:t>
      </w:r>
      <w:r>
        <w:rPr>
          <w:b w:val="0"/>
          <w:bCs w:val="0"/>
          <w:lang w:val="en-GB"/>
        </w:rPr>
        <w:t>4</w:t>
      </w:r>
      <w:r>
        <w:rPr>
          <w:b w:val="0"/>
          <w:bCs w:val="0"/>
        </w:rPr>
        <w:t>: Example deployment, Scenario D</w:t>
      </w:r>
      <w:r>
        <w:rPr>
          <w:b w:val="0"/>
          <w:bCs w:val="0"/>
          <w:lang w:val="en-GB"/>
        </w:rPr>
        <w:t>.</w:t>
      </w:r>
    </w:p>
    <w:p>
      <w:pPr>
        <w:pStyle w:val="8"/>
        <w:jc w:val="center"/>
      </w:pPr>
      <w:r>
        <w:drawing>
          <wp:inline distT="0" distB="0" distL="114300" distR="114300">
            <wp:extent cx="2195195" cy="809625"/>
            <wp:effectExtent l="0" t="0" r="14605" b="13335"/>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9"/>
                    <a:stretch>
                      <a:fillRect/>
                    </a:stretch>
                  </pic:blipFill>
                  <pic:spPr>
                    <a:xfrm>
                      <a:off x="0" y="0"/>
                      <a:ext cx="2195195" cy="809625"/>
                    </a:xfrm>
                    <a:prstGeom prst="rect">
                      <a:avLst/>
                    </a:prstGeom>
                    <a:noFill/>
                    <a:ln>
                      <a:noFill/>
                    </a:ln>
                  </pic:spPr>
                </pic:pic>
              </a:graphicData>
            </a:graphic>
          </wp:inline>
        </w:drawing>
      </w:r>
    </w:p>
    <w:p>
      <w:pPr>
        <w:pStyle w:val="8"/>
        <w:jc w:val="center"/>
        <w:rPr>
          <w:b w:val="0"/>
          <w:bCs w:val="0"/>
          <w:lang w:val="en-GB"/>
        </w:rPr>
      </w:pPr>
      <w:r>
        <w:rPr>
          <w:b w:val="0"/>
          <w:bCs w:val="0"/>
        </w:rPr>
        <w:t xml:space="preserve">Figure </w:t>
      </w:r>
      <w:r>
        <w:rPr>
          <w:b w:val="0"/>
          <w:bCs w:val="0"/>
          <w:lang w:val="en-GB"/>
        </w:rPr>
        <w:t>5</w:t>
      </w:r>
      <w:r>
        <w:rPr>
          <w:b w:val="0"/>
          <w:bCs w:val="0"/>
        </w:rPr>
        <w:t xml:space="preserve">: Example deployment, Scenario </w:t>
      </w:r>
      <w:r>
        <w:rPr>
          <w:b w:val="0"/>
          <w:bCs w:val="0"/>
          <w:lang w:val="en-GB"/>
        </w:rPr>
        <w:t>E.</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 xml:space="preserve">Proposal 2: To avoid interference and enlarge the beam directions coverage via multi-panel simultaneous reception, the coverage of beam directions of each panel are non-overlapped or only limited partial overlapped. </w:t>
      </w:r>
    </w:p>
    <w:p>
      <w:pPr>
        <w:pStyle w:val="8"/>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Further more, the spatial MIMO(either spatial diversity or spatial multiplexing) by using a single panel to receive two independent signals from the same of nearly same direction was discussed in last meeting, similar as shown in Figure 1. The following options were kept in the WF[2]: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numPr>
                <w:ilvl w:val="0"/>
                <w:numId w:val="6"/>
              </w:numPr>
              <w:overflowPunct/>
              <w:autoSpaceDE/>
              <w:autoSpaceDN/>
              <w:adjustRightInd/>
              <w:spacing w:after="120" w:line="259" w:lineRule="auto"/>
              <w:ind w:left="1020" w:leftChars="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Spatial MIMO (either spatial diversity or spatial multiplexing) by using one panel to achieve two independent signals from the same or nearly the same direction is not the scope of this work item.</w:t>
            </w:r>
          </w:p>
          <w:p>
            <w:pPr>
              <w:pStyle w:val="27"/>
              <w:numPr>
                <w:ilvl w:val="0"/>
                <w:numId w:val="6"/>
              </w:numPr>
              <w:overflowPunct/>
              <w:autoSpaceDE/>
              <w:autoSpaceDN/>
              <w:adjustRightInd/>
              <w:spacing w:after="120" w:line="259" w:lineRule="auto"/>
              <w:ind w:left="1020" w:leftChars="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pPr>
              <w:pStyle w:val="27"/>
              <w:numPr>
                <w:ilvl w:val="0"/>
                <w:numId w:val="6"/>
              </w:numPr>
              <w:overflowPunct/>
              <w:autoSpaceDE/>
              <w:autoSpaceDN/>
              <w:adjustRightInd/>
              <w:spacing w:after="120" w:line="259" w:lineRule="auto"/>
              <w:ind w:left="1020" w:leftChars="0" w:firstLineChars="0"/>
              <w:textAlignment w:val="auto"/>
              <w:rPr>
                <w:rFonts w:hint="default" w:eastAsia="宋体"/>
                <w:vertAlign w:val="baseline"/>
                <w:lang w:val="en-US" w:eastAsia="zh-CN"/>
              </w:rPr>
            </w:pPr>
            <w:r>
              <w:rPr>
                <w:rFonts w:eastAsia="宋体"/>
                <w:color w:val="000000" w:themeColor="text1"/>
                <w:szCs w:val="24"/>
                <w:lang w:eastAsia="zh-CN"/>
                <w14:textFill>
                  <w14:solidFill>
                    <w14:schemeClr w14:val="tx1"/>
                  </w14:solidFill>
                </w14:textFill>
              </w:rPr>
              <w:t>Option 3: Spatial MIMO (either spatial diversity or spatial multiplexing) by using one panel to receive two independent signals from the same or nearly the same direction is up to RF conclusion.</w:t>
            </w:r>
          </w:p>
        </w:tc>
      </w:tr>
    </w:tbl>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Our original view is that the target case in this WI is simultaneous reception from two different beam directions with two panels respectively. While referring to the spatial MIMO by single panel reception, it is not any target enhancement caused by multi-panel simultaneous reception, the legacy UE which is not capable of multi-panel simultaneous reception can support such reception. So it is not the main target scenario for this WI. During last meeting, multiple companies believed whether this implementation is supported or not should bu up to RF conclusion, we are fine about it. So we can wait for the conclusion in RF session.</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Proposal 3: Whether support spatial MIMO by using one panel to receive two independent signals from the same or nearly same direction, which is up to RF conclusion.</w:t>
      </w:r>
    </w:p>
    <w:p>
      <w:pPr>
        <w:numPr>
          <w:ilvl w:val="0"/>
          <w:numId w:val="0"/>
        </w:numPr>
        <w:rPr>
          <w:rFonts w:hint="default"/>
          <w:lang w:val="en-US" w:eastAsia="zh-CN"/>
        </w:rPr>
      </w:pPr>
    </w:p>
    <w:p>
      <w:pPr>
        <w:pStyle w:val="8"/>
        <w:tabs>
          <w:tab w:val="left" w:pos="226"/>
          <w:tab w:val="left" w:pos="284"/>
          <w:tab w:val="left" w:pos="5103"/>
        </w:tabs>
        <w:snapToGrid w:val="0"/>
        <w:spacing w:before="156" w:beforeLines="50"/>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 xml:space="preserve">How to interpret </w:t>
      </w:r>
      <w:r>
        <w:rPr>
          <w:rFonts w:hint="default" w:eastAsia="宋体"/>
          <w:b/>
          <w:bCs/>
          <w:color w:val="auto"/>
          <w:sz w:val="21"/>
          <w:szCs w:val="21"/>
          <w:u w:val="single"/>
          <w:lang w:val="en-US" w:eastAsia="zh-CN"/>
        </w:rPr>
        <w:t>‘</w:t>
      </w:r>
      <w:r>
        <w:rPr>
          <w:rFonts w:hint="eastAsia" w:eastAsia="宋体"/>
          <w:b/>
          <w:bCs/>
          <w:color w:val="auto"/>
          <w:sz w:val="21"/>
          <w:szCs w:val="21"/>
          <w:u w:val="single"/>
          <w:lang w:val="en-US" w:eastAsia="zh-CN"/>
        </w:rPr>
        <w:t>simultaneous DL reception</w:t>
      </w:r>
      <w:r>
        <w:rPr>
          <w:rFonts w:hint="default" w:eastAsia="宋体"/>
          <w:b/>
          <w:bCs/>
          <w:color w:val="auto"/>
          <w:sz w:val="21"/>
          <w:szCs w:val="21"/>
          <w:u w:val="single"/>
          <w:lang w:val="en-US" w:eastAsia="zh-CN"/>
        </w:rPr>
        <w:t>’</w:t>
      </w:r>
      <w:r>
        <w:rPr>
          <w:rFonts w:hint="eastAsia" w:eastAsia="宋体"/>
          <w:b/>
          <w:bCs/>
          <w:color w:val="auto"/>
          <w:sz w:val="21"/>
          <w:szCs w:val="21"/>
          <w:u w:val="single"/>
          <w:lang w:val="en-US" w:eastAsia="zh-CN"/>
        </w:rPr>
        <w:t>:</w:t>
      </w:r>
    </w:p>
    <w:p>
      <w:pPr>
        <w:pStyle w:val="8"/>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When we say simultaneous DL reception, which means reception from both panels with independent beam direction respectively. </w:t>
      </w:r>
    </w:p>
    <w:p>
      <w:pPr>
        <w:pStyle w:val="8"/>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Based on common understanding, we usually believe coarse beam is used for RRM measurement so as to train the Rx beam, while fine beam is used for L1 measurement and data reception so as to realize better beam gain. Referring to the possible combination between coarse beam and fine beam, we believe under the assumption of non-overlapped or very limited partial overlapped between the beam direction coverage of each panel, all following candidate combinations are possible: </w:t>
      </w:r>
    </w:p>
    <w:p>
      <w:pPr>
        <w:numPr>
          <w:ilvl w:val="0"/>
          <w:numId w:val="8"/>
        </w:numPr>
        <w:rPr>
          <w:rFonts w:hint="eastAsia"/>
          <w:lang w:val="en-US" w:eastAsia="zh-CN"/>
        </w:rPr>
      </w:pPr>
      <w:r>
        <w:rPr>
          <w:rFonts w:hint="eastAsia"/>
          <w:lang w:val="en-US" w:eastAsia="zh-CN"/>
        </w:rPr>
        <w:t xml:space="preserve">Simultaneous </w:t>
      </w:r>
      <w:r>
        <w:rPr>
          <w:rFonts w:hint="eastAsia"/>
          <w:b/>
          <w:bCs/>
          <w:lang w:val="en-US" w:eastAsia="zh-CN"/>
        </w:rPr>
        <w:t xml:space="preserve">fine </w:t>
      </w:r>
      <w:r>
        <w:rPr>
          <w:rFonts w:hint="eastAsia"/>
          <w:lang w:val="en-US" w:eastAsia="zh-CN"/>
        </w:rPr>
        <w:t xml:space="preserve">beam reception from panel A and </w:t>
      </w:r>
      <w:r>
        <w:rPr>
          <w:rFonts w:hint="eastAsia"/>
          <w:b/>
          <w:bCs/>
          <w:lang w:val="en-US" w:eastAsia="zh-CN"/>
        </w:rPr>
        <w:t xml:space="preserve">fine </w:t>
      </w:r>
      <w:r>
        <w:rPr>
          <w:rFonts w:hint="eastAsia"/>
          <w:lang w:val="en-US" w:eastAsia="zh-CN"/>
        </w:rPr>
        <w:t>beam reception from panel B</w:t>
      </w:r>
    </w:p>
    <w:p>
      <w:pPr>
        <w:numPr>
          <w:ilvl w:val="0"/>
          <w:numId w:val="8"/>
        </w:numPr>
        <w:rPr>
          <w:rFonts w:hint="eastAsia"/>
          <w:lang w:val="en-US" w:eastAsia="zh-CN"/>
        </w:rPr>
      </w:pPr>
      <w:r>
        <w:rPr>
          <w:rFonts w:hint="eastAsia"/>
          <w:lang w:val="en-US" w:eastAsia="zh-CN"/>
        </w:rPr>
        <w:t xml:space="preserve">Simultaneous </w:t>
      </w:r>
      <w:r>
        <w:rPr>
          <w:rFonts w:hint="eastAsia"/>
          <w:b/>
          <w:bCs/>
          <w:lang w:val="en-US" w:eastAsia="zh-CN"/>
        </w:rPr>
        <w:t xml:space="preserve">coarse </w:t>
      </w:r>
      <w:r>
        <w:rPr>
          <w:rFonts w:hint="eastAsia"/>
          <w:lang w:val="en-US" w:eastAsia="zh-CN"/>
        </w:rPr>
        <w:t xml:space="preserve">beam reception from panel A and </w:t>
      </w:r>
      <w:r>
        <w:rPr>
          <w:rFonts w:hint="eastAsia"/>
          <w:b/>
          <w:bCs/>
          <w:lang w:val="en-US" w:eastAsia="zh-CN"/>
        </w:rPr>
        <w:t xml:space="preserve">coarse </w:t>
      </w:r>
      <w:r>
        <w:rPr>
          <w:rFonts w:hint="eastAsia"/>
          <w:lang w:val="en-US" w:eastAsia="zh-CN"/>
        </w:rPr>
        <w:t>beam reception from panel B</w:t>
      </w:r>
    </w:p>
    <w:p>
      <w:pPr>
        <w:numPr>
          <w:ilvl w:val="0"/>
          <w:numId w:val="8"/>
        </w:numPr>
        <w:rPr>
          <w:rFonts w:hint="eastAsia"/>
          <w:lang w:val="en-US" w:eastAsia="zh-CN"/>
        </w:rPr>
      </w:pPr>
      <w:r>
        <w:rPr>
          <w:rFonts w:hint="eastAsia"/>
          <w:lang w:val="en-US" w:eastAsia="zh-CN"/>
        </w:rPr>
        <w:t xml:space="preserve">Simultaneous </w:t>
      </w:r>
      <w:r>
        <w:rPr>
          <w:rFonts w:hint="eastAsia"/>
          <w:b/>
          <w:bCs/>
          <w:lang w:val="en-US" w:eastAsia="zh-CN"/>
        </w:rPr>
        <w:t xml:space="preserve">fine </w:t>
      </w:r>
      <w:r>
        <w:rPr>
          <w:rFonts w:hint="eastAsia"/>
          <w:lang w:val="en-US" w:eastAsia="zh-CN"/>
        </w:rPr>
        <w:t xml:space="preserve">beam reception from panel A and </w:t>
      </w:r>
      <w:r>
        <w:rPr>
          <w:rFonts w:hint="eastAsia"/>
          <w:b/>
          <w:bCs/>
          <w:lang w:val="en-US" w:eastAsia="zh-CN"/>
        </w:rPr>
        <w:t xml:space="preserve">coarse </w:t>
      </w:r>
      <w:r>
        <w:rPr>
          <w:rFonts w:hint="eastAsia"/>
          <w:lang w:val="en-US" w:eastAsia="zh-CN"/>
        </w:rPr>
        <w:t>beam reception from panel B</w:t>
      </w:r>
    </w:p>
    <w:p>
      <w:pPr>
        <w:numPr>
          <w:ilvl w:val="0"/>
          <w:numId w:val="8"/>
        </w:numPr>
        <w:rPr>
          <w:rFonts w:hint="default"/>
          <w:lang w:val="en-US" w:eastAsia="zh-CN"/>
        </w:rPr>
      </w:pPr>
      <w:r>
        <w:rPr>
          <w:rFonts w:hint="eastAsia"/>
          <w:lang w:val="en-US" w:eastAsia="zh-CN"/>
        </w:rPr>
        <w:t xml:space="preserve">Simultaneous </w:t>
      </w:r>
      <w:r>
        <w:rPr>
          <w:rFonts w:hint="eastAsia"/>
          <w:b/>
          <w:bCs/>
          <w:lang w:val="en-US" w:eastAsia="zh-CN"/>
        </w:rPr>
        <w:t xml:space="preserve">coarse </w:t>
      </w:r>
      <w:r>
        <w:rPr>
          <w:rFonts w:hint="eastAsia"/>
          <w:lang w:val="en-US" w:eastAsia="zh-CN"/>
        </w:rPr>
        <w:t xml:space="preserve">beam reception from panel A and </w:t>
      </w:r>
      <w:r>
        <w:rPr>
          <w:rFonts w:hint="eastAsia"/>
          <w:b/>
          <w:bCs/>
          <w:lang w:val="en-US" w:eastAsia="zh-CN"/>
        </w:rPr>
        <w:t xml:space="preserve">fine </w:t>
      </w:r>
      <w:r>
        <w:rPr>
          <w:rFonts w:hint="eastAsia"/>
          <w:lang w:val="en-US" w:eastAsia="zh-CN"/>
        </w:rPr>
        <w:t>beam reception from panel B</w:t>
      </w:r>
    </w:p>
    <w:p>
      <w:pPr>
        <w:numPr>
          <w:ilvl w:val="0"/>
          <w:numId w:val="0"/>
        </w:numPr>
        <w:rPr>
          <w:rFonts w:hint="default"/>
          <w:lang w:val="en-US" w:eastAsia="zh-CN"/>
        </w:rPr>
      </w:pPr>
      <w:r>
        <w:rPr>
          <w:rFonts w:hint="eastAsia"/>
          <w:lang w:val="en-US" w:eastAsia="zh-CN"/>
        </w:rPr>
        <w:t>Since according to the WI, the starting point of L3 measurement is the enhancements related to L1-RSRP measurement enhancements, so we can deprioritize combination 2) at this stage.</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Under the assumption of non-overlapped or very limited partial overlapped between the beam direction coverage of each panel, all following candidate combinations are possible: </w:t>
      </w:r>
    </w:p>
    <w:p>
      <w:pPr>
        <w:numPr>
          <w:ilvl w:val="0"/>
          <w:numId w:val="9"/>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fine beam reception from panel A and fine beam reception from panel B</w:t>
      </w:r>
    </w:p>
    <w:p>
      <w:pPr>
        <w:numPr>
          <w:ilvl w:val="0"/>
          <w:numId w:val="9"/>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fine beam reception from panel A and coarse beam reception from panel B</w:t>
      </w:r>
    </w:p>
    <w:p>
      <w:pPr>
        <w:numPr>
          <w:ilvl w:val="0"/>
          <w:numId w:val="9"/>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coarse beam reception from panel A and fine beam reception from panel B</w:t>
      </w:r>
    </w:p>
    <w:p>
      <w:pPr>
        <w:pStyle w:val="8"/>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This issue is related with the issue of simultaneous L3 measurements and L1 measurement. In our opinion, simultaneous L3 measurement and L1-RSRP/RLM/BFD/CBD measurement is possible and feasible by multi-panel Rx.</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Simultaneous L3 measurement and L1 measurement should be supported in this WI.</w:t>
      </w:r>
    </w:p>
    <w:p>
      <w:pPr>
        <w:pStyle w:val="8"/>
        <w:tabs>
          <w:tab w:val="left" w:pos="226"/>
          <w:tab w:val="left" w:pos="284"/>
          <w:tab w:val="left" w:pos="5103"/>
        </w:tabs>
        <w:snapToGrid w:val="0"/>
        <w:spacing w:before="156" w:beforeLines="50"/>
        <w:rPr>
          <w:rFonts w:hint="default" w:eastAsia="宋体"/>
          <w:lang w:val="en-US" w:eastAsia="zh-CN"/>
        </w:rPr>
      </w:pPr>
    </w:p>
    <w:p>
      <w:pPr>
        <w:pStyle w:val="8"/>
        <w:tabs>
          <w:tab w:val="left" w:pos="226"/>
          <w:tab w:val="left" w:pos="284"/>
          <w:tab w:val="left" w:pos="5103"/>
        </w:tabs>
        <w:snapToGrid w:val="0"/>
        <w:spacing w:before="156" w:beforeLines="50"/>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Support of single-DCI and/or multi-DCI:</w:t>
      </w:r>
    </w:p>
    <w:p>
      <w:pPr>
        <w:pStyle w:val="8"/>
        <w:numPr>
          <w:ilvl w:val="0"/>
          <w:numId w:val="0"/>
        </w:numPr>
        <w:rPr>
          <w:rFonts w:hint="eastAsia"/>
          <w:lang w:val="en-US" w:eastAsia="zh-CN"/>
        </w:rPr>
      </w:pPr>
      <w:r>
        <w:rPr>
          <w:rFonts w:hint="eastAsia"/>
          <w:lang w:val="en-US" w:eastAsia="zh-CN"/>
        </w:rPr>
        <w:t>Regarding this issue, the following options were kept in the WF[2]: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6"/>
              </w:numPr>
              <w:kinsoku/>
              <w:wordWrap/>
              <w:overflowPunct/>
              <w:topLinePunct w:val="0"/>
              <w:autoSpaceDE/>
              <w:autoSpaceDN/>
              <w:bidi w:val="0"/>
              <w:adjustRightInd/>
              <w:snapToGrid/>
              <w:spacing w:line="260" w:lineRule="auto"/>
              <w:ind w:left="1020" w:leftChars="0" w:hanging="363" w:firstLineChars="0"/>
              <w:textAlignment w:val="auto"/>
              <w:rPr>
                <w:rFonts w:eastAsia="宋体"/>
                <w:color w:val="000000" w:themeColor="text1"/>
                <w:szCs w:val="24"/>
                <w:lang w:eastAsia="zh-CN"/>
                <w14:textFill>
                  <w14:solidFill>
                    <w14:schemeClr w14:val="tx1"/>
                  </w14:solidFill>
                </w14:textFill>
              </w:rPr>
            </w:pPr>
            <w:r>
              <w:rPr>
                <w:color w:val="000000" w:themeColor="text1"/>
                <w:lang w:val="en-US" w:eastAsia="zh-CN"/>
                <w14:textFill>
                  <w14:solidFill>
                    <w14:schemeClr w14:val="tx1"/>
                  </w14:solidFill>
                </w14:textFill>
              </w:rPr>
              <w:t>Option 1: Define RRM requirements depending on UE behaviour for single-DCI and multi-DCI multi-TRP operation</w:t>
            </w:r>
          </w:p>
          <w:p>
            <w:pPr>
              <w:pStyle w:val="27"/>
              <w:keepNext w:val="0"/>
              <w:keepLines w:val="0"/>
              <w:pageBreakBefore w:val="0"/>
              <w:widowControl w:val="0"/>
              <w:numPr>
                <w:ilvl w:val="1"/>
                <w:numId w:val="6"/>
              </w:numPr>
              <w:kinsoku/>
              <w:wordWrap/>
              <w:overflowPunct/>
              <w:topLinePunct w:val="0"/>
              <w:autoSpaceDE/>
              <w:autoSpaceDN/>
              <w:bidi w:val="0"/>
              <w:adjustRightInd/>
              <w:snapToGrid/>
              <w:spacing w:line="260" w:lineRule="auto"/>
              <w:ind w:left="1656" w:leftChars="0" w:hanging="363" w:firstLineChars="0"/>
              <w:textAlignment w:val="auto"/>
              <w:rPr>
                <w:rFonts w:eastAsia="宋体"/>
                <w:color w:val="000000" w:themeColor="text1"/>
                <w:szCs w:val="24"/>
                <w:lang w:eastAsia="zh-CN"/>
                <w14:textFill>
                  <w14:solidFill>
                    <w14:schemeClr w14:val="tx1"/>
                  </w14:solidFill>
                </w14:textFill>
              </w:rPr>
            </w:pPr>
            <w:r>
              <w:rPr>
                <w:color w:val="000000" w:themeColor="text1"/>
                <w:lang w:val="en-US" w:eastAsia="zh-CN"/>
                <w14:textFill>
                  <w14:solidFill>
                    <w14:schemeClr w14:val="tx1"/>
                  </w14:solidFill>
                </w14:textFill>
              </w:rPr>
              <w:t xml:space="preserve">Option 1a (vivo, Xiaomi, Nokia): </w:t>
            </w:r>
            <w:r>
              <w:rPr>
                <w:rFonts w:eastAsia="宋体"/>
                <w:color w:val="000000" w:themeColor="text1"/>
                <w:szCs w:val="24"/>
                <w:lang w:eastAsia="zh-CN"/>
                <w14:textFill>
                  <w14:solidFill>
                    <w14:schemeClr w14:val="tx1"/>
                  </w14:solidFill>
                </w14:textFill>
              </w:rPr>
              <w:t>Multi-DCI multi-TRP operation should not be precluded from RRM requirements perspective.</w:t>
            </w:r>
          </w:p>
          <w:p>
            <w:pPr>
              <w:pStyle w:val="27"/>
              <w:keepNext w:val="0"/>
              <w:keepLines w:val="0"/>
              <w:pageBreakBefore w:val="0"/>
              <w:widowControl w:val="0"/>
              <w:numPr>
                <w:ilvl w:val="1"/>
                <w:numId w:val="6"/>
              </w:numPr>
              <w:kinsoku/>
              <w:wordWrap/>
              <w:overflowPunct/>
              <w:topLinePunct w:val="0"/>
              <w:autoSpaceDE/>
              <w:autoSpaceDN/>
              <w:bidi w:val="0"/>
              <w:adjustRightInd/>
              <w:snapToGrid/>
              <w:spacing w:line="260" w:lineRule="auto"/>
              <w:ind w:left="1656" w:leftChars="0" w:hanging="363" w:firstLineChars="0"/>
              <w:textAlignment w:val="auto"/>
              <w:rPr>
                <w:rFonts w:eastAsia="宋体"/>
                <w:color w:val="000000" w:themeColor="text1"/>
                <w:szCs w:val="24"/>
                <w:lang w:eastAsia="zh-CN"/>
                <w14:textFill>
                  <w14:solidFill>
                    <w14:schemeClr w14:val="tx1"/>
                  </w14:solidFill>
                </w14:textFill>
              </w:rPr>
            </w:pPr>
            <w:r>
              <w:rPr>
                <w:color w:val="000000" w:themeColor="text1"/>
                <w:lang w:val="en-US" w:eastAsia="zh-CN"/>
                <w14:textFill>
                  <w14:solidFill>
                    <w14:schemeClr w14:val="tx1"/>
                  </w14:solidFill>
                </w14:textFill>
              </w:rPr>
              <w:t xml:space="preserve">Option 1b (LGE, Nokia): </w:t>
            </w:r>
            <w:r>
              <w:rPr>
                <w:lang w:val="en-US" w:eastAsia="ko-KR"/>
              </w:rPr>
              <w:t>Consider RRM requirements such as scheduling restrictions and interruption for single DCI and multi-DCI based multi-TRP operations.</w:t>
            </w:r>
          </w:p>
          <w:p>
            <w:pPr>
              <w:pStyle w:val="27"/>
              <w:keepNext w:val="0"/>
              <w:keepLines w:val="0"/>
              <w:pageBreakBefore w:val="0"/>
              <w:widowControl w:val="0"/>
              <w:numPr>
                <w:ilvl w:val="1"/>
                <w:numId w:val="6"/>
              </w:numPr>
              <w:kinsoku/>
              <w:wordWrap/>
              <w:overflowPunct/>
              <w:topLinePunct w:val="0"/>
              <w:autoSpaceDE/>
              <w:autoSpaceDN/>
              <w:bidi w:val="0"/>
              <w:adjustRightInd/>
              <w:snapToGrid/>
              <w:spacing w:line="260" w:lineRule="auto"/>
              <w:ind w:left="1656" w:leftChars="0" w:hanging="363" w:firstLineChars="0"/>
              <w:textAlignment w:val="auto"/>
              <w:rPr>
                <w:rFonts w:eastAsia="宋体"/>
                <w:color w:val="000000" w:themeColor="text1"/>
                <w:szCs w:val="24"/>
                <w:lang w:eastAsia="zh-CN"/>
                <w14:textFill>
                  <w14:solidFill>
                    <w14:schemeClr w14:val="tx1"/>
                  </w14:solidFill>
                </w14:textFill>
              </w:rPr>
            </w:pPr>
            <w:r>
              <w:rPr>
                <w:color w:val="000000" w:themeColor="text1"/>
                <w:lang w:val="en-US" w:eastAsia="zh-CN"/>
                <w14:textFill>
                  <w14:solidFill>
                    <w14:schemeClr w14:val="tx1"/>
                  </w14:solidFill>
                </w14:textFill>
              </w:rPr>
              <w:t xml:space="preserve">Option 1d (Samsung, NTT DOCOMO): </w:t>
            </w:r>
            <w:r>
              <w:rPr>
                <w:rFonts w:eastAsia="宋体"/>
                <w:color w:val="000000" w:themeColor="text1"/>
                <w:szCs w:val="24"/>
                <w:lang w:eastAsia="zh-CN"/>
                <w14:textFill>
                  <w14:solidFill>
                    <w14:schemeClr w14:val="tx1"/>
                  </w14:solidFill>
                </w14:textFill>
              </w:rPr>
              <w:t>For RRM requirements specified for UE supporting simultaneous DL reception from different directions, both UE behaviour for single-DCI and multi-DCI multi-TRP operation, while single-DCI is adopted as a basline to be studied first.</w:t>
            </w:r>
          </w:p>
          <w:p>
            <w:pPr>
              <w:pStyle w:val="27"/>
              <w:keepNext w:val="0"/>
              <w:keepLines w:val="0"/>
              <w:pageBreakBefore w:val="0"/>
              <w:widowControl w:val="0"/>
              <w:numPr>
                <w:ilvl w:val="0"/>
                <w:numId w:val="6"/>
              </w:numPr>
              <w:kinsoku/>
              <w:wordWrap/>
              <w:overflowPunct/>
              <w:topLinePunct w:val="0"/>
              <w:autoSpaceDE/>
              <w:autoSpaceDN/>
              <w:bidi w:val="0"/>
              <w:adjustRightInd/>
              <w:snapToGrid/>
              <w:spacing w:line="260" w:lineRule="auto"/>
              <w:ind w:left="1020" w:leftChars="0" w:hanging="363" w:firstLineChars="0"/>
              <w:textAlignment w:val="auto"/>
              <w:rPr>
                <w:rFonts w:eastAsia="宋体"/>
                <w:color w:val="000000" w:themeColor="text1"/>
                <w:szCs w:val="24"/>
                <w:lang w:eastAsia="zh-CN"/>
                <w14:textFill>
                  <w14:solidFill>
                    <w14:schemeClr w14:val="tx1"/>
                  </w14:solidFill>
                </w14:textFill>
              </w:rPr>
            </w:pPr>
            <w:r>
              <w:rPr>
                <w:color w:val="000000" w:themeColor="text1"/>
                <w:lang w:val="en-US" w:eastAsia="zh-CN"/>
                <w14:textFill>
                  <w14:solidFill>
                    <w14:schemeClr w14:val="tx1"/>
                  </w14:solidFill>
                </w14:textFill>
              </w:rPr>
              <w:t xml:space="preserve">Option 2: </w:t>
            </w:r>
            <w:r>
              <w:rPr>
                <w:rFonts w:eastAsia="宋体"/>
                <w:color w:val="000000" w:themeColor="text1"/>
                <w:szCs w:val="24"/>
                <w:lang w:eastAsia="zh-CN"/>
                <w14:textFill>
                  <w14:solidFill>
                    <w14:schemeClr w14:val="tx1"/>
                  </w14:solidFill>
                </w14:textFill>
              </w:rPr>
              <w:t>Whether to down-select some scenarios of multi-TRP can be further discussed after general assumption with respect to TRP are clarified</w:t>
            </w:r>
          </w:p>
          <w:p>
            <w:pPr>
              <w:pStyle w:val="27"/>
              <w:keepNext w:val="0"/>
              <w:keepLines w:val="0"/>
              <w:pageBreakBefore w:val="0"/>
              <w:widowControl w:val="0"/>
              <w:numPr>
                <w:ilvl w:val="0"/>
                <w:numId w:val="6"/>
              </w:numPr>
              <w:kinsoku/>
              <w:wordWrap/>
              <w:overflowPunct/>
              <w:topLinePunct w:val="0"/>
              <w:autoSpaceDE/>
              <w:autoSpaceDN/>
              <w:bidi w:val="0"/>
              <w:adjustRightInd/>
              <w:snapToGrid/>
              <w:spacing w:line="260" w:lineRule="auto"/>
              <w:ind w:left="1020" w:leftChars="0" w:hanging="363" w:firstLineChars="0"/>
              <w:textAlignment w:val="auto"/>
              <w:rPr>
                <w:rFonts w:hint="default"/>
                <w:vertAlign w:val="baseline"/>
                <w:lang w:val="en-US" w:eastAsia="zh-CN"/>
              </w:rPr>
            </w:pPr>
            <w:r>
              <w:rPr>
                <w:color w:val="000000" w:themeColor="text1"/>
                <w:lang w:val="en-US" w:eastAsia="zh-CN"/>
                <w14:textFill>
                  <w14:solidFill>
                    <w14:schemeClr w14:val="tx1"/>
                  </w14:solidFill>
                </w14:textFill>
              </w:rPr>
              <w:t>Option 3: Define RRM requirements for single-DCI multi-TRP operation only.</w:t>
            </w:r>
          </w:p>
        </w:tc>
      </w:tr>
    </w:tbl>
    <w:p>
      <w:pPr>
        <w:pStyle w:val="8"/>
        <w:numPr>
          <w:ilvl w:val="0"/>
          <w:numId w:val="0"/>
        </w:numPr>
        <w:rPr>
          <w:rFonts w:hint="eastAsia"/>
          <w:lang w:val="en-US" w:eastAsia="zh-CN"/>
        </w:rPr>
      </w:pPr>
      <w:r>
        <w:rPr>
          <w:rFonts w:hint="eastAsia"/>
          <w:lang w:val="en-US" w:eastAsia="zh-CN"/>
        </w:rPr>
        <w:t>We believe both single-DCI and multi-DCI are within the scope of this WI. No matter single-DCI or multi-DCI, the combination is data + data, it is not sure the whether any difference exists between single-DCI and multi-DCI from the perspective of RRM requirements. So we are not sure the motivation of down-selection between such two DCI modes. So we prefer Option 1.</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We are not sure the motivation of down-selection between such two DCI modes. We can not see difference between single-DCI and multi-DCI from the perspective of RRM. So we believe both single-DCI and multi-DCI should be supported.</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R</w:t>
      </w:r>
      <w:r>
        <w:rPr>
          <w:rFonts w:hint="eastAsia" w:ascii="Helvetica" w:hAnsi="Helvetica" w:eastAsia="宋体" w:cs="Times New Roman"/>
          <w:b/>
          <w:bCs/>
          <w:iCs w:val="0"/>
          <w:color w:val="auto"/>
          <w:kern w:val="32"/>
          <w:sz w:val="28"/>
          <w:szCs w:val="32"/>
          <w:lang w:val="en-US" w:eastAsia="zh-CN" w:bidi="ar-SA"/>
        </w:rPr>
        <w:t>eceiving timing difference</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After the discussion in last meeting, the following options were kept in the WF[2]: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numPr>
                <w:ilvl w:val="0"/>
                <w:numId w:val="6"/>
              </w:numPr>
              <w:overflowPunct/>
              <w:autoSpaceDE/>
              <w:autoSpaceDN/>
              <w:adjustRightInd/>
              <w:spacing w:after="120" w:line="259" w:lineRule="auto"/>
              <w:ind w:left="1020" w:leftChars="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The receive timing difference between different directions is within CP in R18.</w:t>
            </w:r>
          </w:p>
          <w:p>
            <w:pPr>
              <w:pStyle w:val="27"/>
              <w:numPr>
                <w:ilvl w:val="1"/>
                <w:numId w:val="6"/>
              </w:numPr>
              <w:overflowPunct/>
              <w:autoSpaceDE/>
              <w:autoSpaceDN/>
              <w:adjustRightInd/>
              <w:spacing w:after="120" w:line="259" w:lineRule="auto"/>
              <w:ind w:left="1236" w:leftChars="0" w:hanging="36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1b (Qualcomm, Apple): Receive time difference for configured different QCL Type D RSs is not larger than CP. FFS whether and how much additional margin within the CP length is needed.</w:t>
            </w:r>
          </w:p>
          <w:p>
            <w:pPr>
              <w:pStyle w:val="27"/>
              <w:numPr>
                <w:ilvl w:val="0"/>
                <w:numId w:val="6"/>
              </w:numPr>
              <w:overflowPunct/>
              <w:autoSpaceDE/>
              <w:autoSpaceDN/>
              <w:adjustRightInd/>
              <w:spacing w:after="120" w:line="259" w:lineRule="auto"/>
              <w:ind w:left="1020" w:leftChars="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The receive timing difference between different directions is within CP at least. FFS whether to define requirements with timing difference larger than CP.</w:t>
            </w:r>
          </w:p>
          <w:p>
            <w:pPr>
              <w:pStyle w:val="27"/>
              <w:numPr>
                <w:ilvl w:val="0"/>
                <w:numId w:val="6"/>
              </w:numPr>
              <w:overflowPunct/>
              <w:autoSpaceDE/>
              <w:autoSpaceDN/>
              <w:adjustRightInd/>
              <w:spacing w:after="120" w:line="259" w:lineRule="auto"/>
              <w:ind w:left="1020" w:leftChars="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3: Consider receive time differences larger than CP.</w:t>
            </w:r>
          </w:p>
          <w:p>
            <w:pPr>
              <w:pStyle w:val="27"/>
              <w:numPr>
                <w:ilvl w:val="1"/>
                <w:numId w:val="6"/>
              </w:numPr>
              <w:overflowPunct/>
              <w:autoSpaceDE/>
              <w:autoSpaceDN/>
              <w:adjustRightInd/>
              <w:spacing w:after="120" w:line="259" w:lineRule="auto"/>
              <w:ind w:left="1236" w:leftChars="0" w:hanging="36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multi-RX UE can support independent time and frequency tracking for each Rx chain.</w:t>
            </w:r>
          </w:p>
          <w:p>
            <w:pPr>
              <w:pStyle w:val="27"/>
              <w:numPr>
                <w:ilvl w:val="0"/>
                <w:numId w:val="6"/>
              </w:numPr>
              <w:overflowPunct/>
              <w:autoSpaceDE/>
              <w:autoSpaceDN/>
              <w:adjustRightInd/>
              <w:spacing w:after="120" w:line="259" w:lineRule="auto"/>
              <w:ind w:left="1020" w:leftChars="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4 (</w:t>
            </w:r>
            <w:r>
              <w:rPr>
                <w:rFonts w:eastAsia="宋体"/>
                <w:color w:val="000000" w:themeColor="text1"/>
                <w:szCs w:val="24"/>
                <w:highlight w:val="yellow"/>
                <w:lang w:eastAsia="zh-CN"/>
                <w14:textFill>
                  <w14:solidFill>
                    <w14:schemeClr w14:val="tx1"/>
                  </w14:solidFill>
                </w14:textFill>
              </w:rPr>
              <w:t>Tentative agreement in GTW</w:t>
            </w:r>
            <w:r>
              <w:rPr>
                <w:rFonts w:eastAsia="宋体"/>
                <w:color w:val="000000" w:themeColor="text1"/>
                <w:szCs w:val="24"/>
                <w:lang w:eastAsia="zh-CN"/>
                <w14:textFill>
                  <w14:solidFill>
                    <w14:schemeClr w14:val="tx1"/>
                  </w14:solidFill>
                </w14:textFill>
              </w:rPr>
              <w:t>): The receive timing difference considered for data reception and L1 measurements between different directions (2AOAs) is within CP</w:t>
            </w:r>
          </w:p>
          <w:p>
            <w:pPr>
              <w:pStyle w:val="27"/>
              <w:numPr>
                <w:ilvl w:val="1"/>
                <w:numId w:val="6"/>
              </w:numPr>
              <w:overflowPunct/>
              <w:autoSpaceDE/>
              <w:autoSpaceDN/>
              <w:adjustRightInd/>
              <w:spacing w:after="120" w:line="259" w:lineRule="auto"/>
              <w:ind w:left="1236" w:leftChars="0" w:hanging="36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Receive time differences between any configured different QCL Type D RSs is not larger than CP.</w:t>
            </w:r>
          </w:p>
          <w:p>
            <w:pPr>
              <w:pStyle w:val="27"/>
              <w:numPr>
                <w:ilvl w:val="1"/>
                <w:numId w:val="6"/>
              </w:numPr>
              <w:overflowPunct/>
              <w:autoSpaceDE/>
              <w:autoSpaceDN/>
              <w:adjustRightInd/>
              <w:spacing w:after="120" w:line="259" w:lineRule="auto"/>
              <w:ind w:left="1236" w:leftChars="0" w:hanging="360" w:firstLineChars="0"/>
              <w:textAlignment w:val="auto"/>
              <w:rPr>
                <w:rFonts w:hint="default" w:eastAsia="宋体"/>
                <w:color w:val="auto"/>
                <w:sz w:val="21"/>
                <w:szCs w:val="21"/>
                <w:vertAlign w:val="baseline"/>
                <w:lang w:val="en-US" w:eastAsia="zh-CN"/>
              </w:rPr>
            </w:pPr>
            <w:r>
              <w:rPr>
                <w:rFonts w:eastAsia="宋体"/>
                <w:color w:val="000000" w:themeColor="text1"/>
                <w:szCs w:val="24"/>
                <w:lang w:eastAsia="zh-CN"/>
                <w14:textFill>
                  <w14:solidFill>
                    <w14:schemeClr w14:val="tx1"/>
                  </w14:solidFill>
                </w14:textFill>
              </w:rPr>
              <w:t>FFS whether to define requirements with timing difference larger than CP.</w:t>
            </w:r>
          </w:p>
        </w:tc>
      </w:tr>
    </w:tbl>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Firstly the case of receiving timing difference within CP should be mainly considered for simultaneous multiple reception from different directions. During the FeMIMO discussion in Rel-17, for both intra-cell and inter-cell cases, the condition of receiving timing difference within CP is always assumed. </w:t>
      </w:r>
    </w:p>
    <w:p>
      <w:pPr>
        <w:pStyle w:val="8"/>
        <w:numPr>
          <w:ilvl w:val="0"/>
          <w:numId w:val="0"/>
        </w:numPr>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s="Times New Roman"/>
          <w:b/>
          <w:bCs/>
          <w:color w:val="auto"/>
          <w:sz w:val="20"/>
          <w:szCs w:val="20"/>
          <w:highlight w:val="none"/>
          <w:lang w:val="en-US" w:eastAsia="zh-CN" w:bidi="ar-SA"/>
        </w:rPr>
        <w:t>Proposal 7: The case of receiving timing difference within CP should be baseline for simultaneous multiple reception from different directions.</w:t>
      </w:r>
    </w:p>
    <w:p>
      <w:pPr>
        <w:pStyle w:val="8"/>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The controversy is whether to support the case of receiving timing difference beyond CP in this WI. In our opinion, which is closely related with the supported scenario. If inter-cell mTRP is decided to be included in this WI, then the possibility of the receiving timing difference larger than CP exists. From the perspective of UE architecture, based on the assumption of independent RF chain and BB for multi-panel case, not applying any restriction on receiving timing difference is feasible.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8: If inter-cell mTRP is decided to be included in this WI, then the possibility of the receiving timing difference larger than CP exists.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Proposal9: From the perspective of UE architecture, based on the assumption of independent RF chain and BB for multi-panel case, not applying any restriction on receiving timing difference is feasible.</w:t>
      </w:r>
    </w:p>
    <w:p>
      <w:pPr>
        <w:pStyle w:val="8"/>
        <w:numPr>
          <w:ilvl w:val="0"/>
          <w:numId w:val="0"/>
        </w:numPr>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Further more, considering the determination of receiving timing difference, which includes BS TAE and propagation delay difference. So the total receiving timing difference can be seen as a trade-off between BS TAE and propagation delay difference. If we aim to control the total value within CP and support the inter-cell scenario at the same time, then smaller BS TAE should be guaranteed.</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10: The total receiving timing difference can be seen as a trade-off between BS TAE and propagation delay difference. So as to control the total value, then smaller BS TAE should be guaranteed if not restrict the deployment of inter-cell scenario.</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RRM core requirements for simultaneous DL reception from different directions</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Both intra-cell and inter-cell mTRP are within the scope of this WI. </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 xml:space="preserve">Proposal 2: To avoid interference and enlarge the beam directions coverage via multi-panel simultaneous reception, the coverage of beam directions of each panel are non-overlapped or only limited partial overlapped. </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Proposal 3: Whether support spatial MIMO by using one panel to receive two independent signals from the same or nearly same direction, which is up to RF conclusion.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Under the assumption of non-overlapped or very limited partial overlapped between the beam direction coverage of each panel, all following candidate combinations are possible: </w:t>
      </w:r>
    </w:p>
    <w:p>
      <w:pPr>
        <w:numPr>
          <w:ilvl w:val="0"/>
          <w:numId w:val="9"/>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fine beam reception from panel A and fine beam reception from panel B</w:t>
      </w:r>
    </w:p>
    <w:p>
      <w:pPr>
        <w:numPr>
          <w:ilvl w:val="0"/>
          <w:numId w:val="9"/>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fine beam reception from panel A and coarse beam reception from panel B</w:t>
      </w:r>
    </w:p>
    <w:p>
      <w:pPr>
        <w:numPr>
          <w:ilvl w:val="0"/>
          <w:numId w:val="9"/>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coarse beam reception from panel A and fine beam reception from panel B</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Simultaneous L3 measurement and L1 measurement should be supported in this WI.</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We are not sure the motivation of down-selection between such two DCI modes. We can not see difference between single-DCI and multi-DCI from the perspective of RRM. So we believe both single-DCI and multi-DCI should be supported.</w:t>
      </w:r>
    </w:p>
    <w:p>
      <w:pPr>
        <w:pStyle w:val="8"/>
        <w:numPr>
          <w:ilvl w:val="0"/>
          <w:numId w:val="0"/>
        </w:numPr>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s="Times New Roman"/>
          <w:b/>
          <w:bCs/>
          <w:color w:val="auto"/>
          <w:sz w:val="20"/>
          <w:szCs w:val="20"/>
          <w:highlight w:val="none"/>
          <w:lang w:val="en-US" w:eastAsia="zh-CN" w:bidi="ar-SA"/>
        </w:rPr>
        <w:t>Proposal 7: The case of receiving timing difference within CP should be baseline for simultaneous multiple reception from different directions.</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8: If inter-cell mTRP is decided to be included in this WI, then the possibility of the receiving timing difference larger than CP exists.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9: From the perspective of UE architecture, based on the assumption of independent RF chain and BB for multi-panel case, not applying any restriction on receiving timing difference is feasible.</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10: The total receiving timing difference can be seen as a trade-off between BS TAE and propagation delay difference. So as to control the total value, then smaller BS TAE should be guaranteed if not restrict the deployment of inter-cell scenario.</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1753</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10"/>
        </w:numPr>
        <w:ind w:leftChars="0"/>
        <w:rPr>
          <w:rFonts w:hint="eastAsia"/>
          <w:color w:val="auto"/>
          <w:highlight w:val="none"/>
          <w:lang w:val="en-US" w:eastAsia="zh-CN"/>
        </w:rPr>
      </w:pPr>
      <w:r>
        <w:rPr>
          <w:rFonts w:hint="eastAsia"/>
          <w:color w:val="auto"/>
          <w:highlight w:val="none"/>
          <w:lang w:val="en-US" w:eastAsia="zh-CN"/>
        </w:rPr>
        <w:t xml:space="preserve">R4-2217246 </w:t>
      </w:r>
      <w:r>
        <w:rPr>
          <w:rFonts w:hint="default"/>
          <w:color w:val="auto"/>
          <w:highlight w:val="none"/>
          <w:lang w:val="en-US" w:eastAsia="zh-CN"/>
        </w:rPr>
        <w:t>“</w:t>
      </w:r>
      <w:r>
        <w:rPr>
          <w:rFonts w:hint="eastAsia"/>
          <w:color w:val="auto"/>
          <w:highlight w:val="none"/>
          <w:lang w:val="en-US" w:eastAsia="zh-CN"/>
        </w:rPr>
        <w:t>WF on RRM impacts and general aspects for multi-Rx</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D2D87A9D"/>
    <w:multiLevelType w:val="singleLevel"/>
    <w:tmpl w:val="D2D87A9D"/>
    <w:lvl w:ilvl="0" w:tentative="0">
      <w:start w:val="1"/>
      <w:numFmt w:val="decimal"/>
      <w:suff w:val="nothing"/>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7C32FD6"/>
    <w:multiLevelType w:val="multilevel"/>
    <w:tmpl w:val="27C32FD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5">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F53B69B"/>
    <w:multiLevelType w:val="singleLevel"/>
    <w:tmpl w:val="4F53B69B"/>
    <w:lvl w:ilvl="0" w:tentative="0">
      <w:start w:val="1"/>
      <w:numFmt w:val="bullet"/>
      <w:lvlText w:val=""/>
      <w:lvlJc w:val="left"/>
      <w:pPr>
        <w:tabs>
          <w:tab w:val="left" w:pos="420"/>
        </w:tabs>
        <w:ind w:left="840" w:hanging="42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6F55B430"/>
    <w:multiLevelType w:val="singleLevel"/>
    <w:tmpl w:val="6F55B430"/>
    <w:lvl w:ilvl="0" w:tentative="0">
      <w:start w:val="1"/>
      <w:numFmt w:val="bullet"/>
      <w:lvlText w:val=""/>
      <w:lvlJc w:val="left"/>
      <w:pPr>
        <w:ind w:left="420" w:hanging="420"/>
      </w:pPr>
      <w:rPr>
        <w:rFonts w:hint="default" w:ascii="Wingdings" w:hAnsi="Wingdings"/>
      </w:rPr>
    </w:lvl>
  </w:abstractNum>
  <w:num w:numId="1">
    <w:abstractNumId w:val="8"/>
  </w:num>
  <w:num w:numId="2">
    <w:abstractNumId w:val="5"/>
  </w:num>
  <w:num w:numId="3">
    <w:abstractNumId w:val="2"/>
  </w:num>
  <w:num w:numId="4">
    <w:abstractNumId w:val="4"/>
  </w:num>
  <w:num w:numId="5">
    <w:abstractNumId w:val="3"/>
  </w:num>
  <w:num w:numId="6">
    <w:abstractNumId w:val="7"/>
  </w:num>
  <w:num w:numId="7">
    <w:abstractNumId w:val="6"/>
  </w:num>
  <w:num w:numId="8">
    <w:abstractNumId w:val="1"/>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122247"/>
    <w:rsid w:val="02150C3F"/>
    <w:rsid w:val="022C3A09"/>
    <w:rsid w:val="028B6A1D"/>
    <w:rsid w:val="028F1C3E"/>
    <w:rsid w:val="037D0CB3"/>
    <w:rsid w:val="03D4720A"/>
    <w:rsid w:val="03E04DEA"/>
    <w:rsid w:val="04654053"/>
    <w:rsid w:val="04793516"/>
    <w:rsid w:val="047A3CFF"/>
    <w:rsid w:val="04885243"/>
    <w:rsid w:val="05317828"/>
    <w:rsid w:val="05477E90"/>
    <w:rsid w:val="05BB5AB9"/>
    <w:rsid w:val="05C42923"/>
    <w:rsid w:val="05F562DB"/>
    <w:rsid w:val="06963BA6"/>
    <w:rsid w:val="06965F3C"/>
    <w:rsid w:val="07CD3CDD"/>
    <w:rsid w:val="084B363C"/>
    <w:rsid w:val="0855671D"/>
    <w:rsid w:val="089009EB"/>
    <w:rsid w:val="09716BCA"/>
    <w:rsid w:val="098C1CEA"/>
    <w:rsid w:val="09D64B23"/>
    <w:rsid w:val="09E644B8"/>
    <w:rsid w:val="0B12013A"/>
    <w:rsid w:val="0B1C5C6A"/>
    <w:rsid w:val="0B243EFB"/>
    <w:rsid w:val="0B3D3C2F"/>
    <w:rsid w:val="0B5D15B4"/>
    <w:rsid w:val="0BAC06FA"/>
    <w:rsid w:val="0BB0429A"/>
    <w:rsid w:val="0BFF5FC6"/>
    <w:rsid w:val="0C276675"/>
    <w:rsid w:val="0C394019"/>
    <w:rsid w:val="0EC91588"/>
    <w:rsid w:val="0F6C0B73"/>
    <w:rsid w:val="0F8009F9"/>
    <w:rsid w:val="10997F43"/>
    <w:rsid w:val="10DE7BAE"/>
    <w:rsid w:val="11023BFD"/>
    <w:rsid w:val="110404BB"/>
    <w:rsid w:val="111C20F6"/>
    <w:rsid w:val="11ED345F"/>
    <w:rsid w:val="120774A3"/>
    <w:rsid w:val="12580C13"/>
    <w:rsid w:val="130B3696"/>
    <w:rsid w:val="14006D19"/>
    <w:rsid w:val="1414436B"/>
    <w:rsid w:val="1481754F"/>
    <w:rsid w:val="148F5721"/>
    <w:rsid w:val="14AC57CD"/>
    <w:rsid w:val="15ED3E9B"/>
    <w:rsid w:val="164514BE"/>
    <w:rsid w:val="170F06AA"/>
    <w:rsid w:val="17225508"/>
    <w:rsid w:val="180A6E32"/>
    <w:rsid w:val="183F2CD2"/>
    <w:rsid w:val="1856323E"/>
    <w:rsid w:val="18AF55E3"/>
    <w:rsid w:val="18B1519A"/>
    <w:rsid w:val="18CD0507"/>
    <w:rsid w:val="195D7D48"/>
    <w:rsid w:val="19852D03"/>
    <w:rsid w:val="1A6F1A83"/>
    <w:rsid w:val="1AD01A1B"/>
    <w:rsid w:val="1B4C5221"/>
    <w:rsid w:val="1B61065A"/>
    <w:rsid w:val="1BBF3927"/>
    <w:rsid w:val="1C177B08"/>
    <w:rsid w:val="1C9001C6"/>
    <w:rsid w:val="1CBA2101"/>
    <w:rsid w:val="1D0573D7"/>
    <w:rsid w:val="1D153DC4"/>
    <w:rsid w:val="1D223E0B"/>
    <w:rsid w:val="1D3A54CD"/>
    <w:rsid w:val="1DF33EB1"/>
    <w:rsid w:val="1E132F88"/>
    <w:rsid w:val="1E2867E9"/>
    <w:rsid w:val="1E853F6F"/>
    <w:rsid w:val="1E9C7BCC"/>
    <w:rsid w:val="1ECC1E3C"/>
    <w:rsid w:val="1FFD4083"/>
    <w:rsid w:val="202F3D4C"/>
    <w:rsid w:val="21014C39"/>
    <w:rsid w:val="21045DF0"/>
    <w:rsid w:val="21244EB1"/>
    <w:rsid w:val="213964D8"/>
    <w:rsid w:val="21595D04"/>
    <w:rsid w:val="21835807"/>
    <w:rsid w:val="21F13629"/>
    <w:rsid w:val="2305377E"/>
    <w:rsid w:val="231A76D5"/>
    <w:rsid w:val="23BE460D"/>
    <w:rsid w:val="24122135"/>
    <w:rsid w:val="24D4257E"/>
    <w:rsid w:val="24F5519F"/>
    <w:rsid w:val="2572202B"/>
    <w:rsid w:val="25AE612B"/>
    <w:rsid w:val="2605683C"/>
    <w:rsid w:val="26661176"/>
    <w:rsid w:val="26BB1419"/>
    <w:rsid w:val="27315D1D"/>
    <w:rsid w:val="27B748AA"/>
    <w:rsid w:val="27CB4CB9"/>
    <w:rsid w:val="281C2F58"/>
    <w:rsid w:val="292D5BF2"/>
    <w:rsid w:val="292F6239"/>
    <w:rsid w:val="29642C4B"/>
    <w:rsid w:val="29A66B9A"/>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19708F2"/>
    <w:rsid w:val="31B14C9E"/>
    <w:rsid w:val="31FE2981"/>
    <w:rsid w:val="33C522D7"/>
    <w:rsid w:val="33F228A5"/>
    <w:rsid w:val="347C19A0"/>
    <w:rsid w:val="34807672"/>
    <w:rsid w:val="351B1E30"/>
    <w:rsid w:val="358E5935"/>
    <w:rsid w:val="35B06C6A"/>
    <w:rsid w:val="36941AA2"/>
    <w:rsid w:val="36D37423"/>
    <w:rsid w:val="379D23F9"/>
    <w:rsid w:val="37E74183"/>
    <w:rsid w:val="3A185287"/>
    <w:rsid w:val="3A1F46B8"/>
    <w:rsid w:val="3A692CD0"/>
    <w:rsid w:val="3B270929"/>
    <w:rsid w:val="3B3D5571"/>
    <w:rsid w:val="3B5D276F"/>
    <w:rsid w:val="3B673620"/>
    <w:rsid w:val="3B9A1F29"/>
    <w:rsid w:val="3CE4646B"/>
    <w:rsid w:val="3D5E7AA8"/>
    <w:rsid w:val="3D6F2596"/>
    <w:rsid w:val="3F5E503E"/>
    <w:rsid w:val="405F175E"/>
    <w:rsid w:val="40737877"/>
    <w:rsid w:val="40C765F3"/>
    <w:rsid w:val="41C755BE"/>
    <w:rsid w:val="42F869D2"/>
    <w:rsid w:val="43553536"/>
    <w:rsid w:val="44972678"/>
    <w:rsid w:val="451632B9"/>
    <w:rsid w:val="45906394"/>
    <w:rsid w:val="45F60A50"/>
    <w:rsid w:val="46142D0C"/>
    <w:rsid w:val="46970A81"/>
    <w:rsid w:val="46B036BF"/>
    <w:rsid w:val="47282363"/>
    <w:rsid w:val="476B3528"/>
    <w:rsid w:val="47C726B0"/>
    <w:rsid w:val="49DC4EAC"/>
    <w:rsid w:val="49E55BC5"/>
    <w:rsid w:val="4C1C63D6"/>
    <w:rsid w:val="4C864A35"/>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E07F19"/>
    <w:rsid w:val="55B1164D"/>
    <w:rsid w:val="55B4735E"/>
    <w:rsid w:val="55BB221D"/>
    <w:rsid w:val="56371459"/>
    <w:rsid w:val="56484633"/>
    <w:rsid w:val="58D0053D"/>
    <w:rsid w:val="59064002"/>
    <w:rsid w:val="598C40A0"/>
    <w:rsid w:val="59DA647E"/>
    <w:rsid w:val="5A556E1A"/>
    <w:rsid w:val="5C1166E3"/>
    <w:rsid w:val="5E2864D0"/>
    <w:rsid w:val="5E494511"/>
    <w:rsid w:val="5EB44FC0"/>
    <w:rsid w:val="5EB81F13"/>
    <w:rsid w:val="5EDA64BC"/>
    <w:rsid w:val="5FBA395F"/>
    <w:rsid w:val="60B92183"/>
    <w:rsid w:val="60EC2CBA"/>
    <w:rsid w:val="61CC2D28"/>
    <w:rsid w:val="62DE3B93"/>
    <w:rsid w:val="630C63B9"/>
    <w:rsid w:val="635902CD"/>
    <w:rsid w:val="642A3E76"/>
    <w:rsid w:val="645E1DDB"/>
    <w:rsid w:val="64706BBE"/>
    <w:rsid w:val="64F2095B"/>
    <w:rsid w:val="65267327"/>
    <w:rsid w:val="65D63F94"/>
    <w:rsid w:val="67A858DB"/>
    <w:rsid w:val="67FE4166"/>
    <w:rsid w:val="68AD2162"/>
    <w:rsid w:val="68C401C3"/>
    <w:rsid w:val="69045D7F"/>
    <w:rsid w:val="693027BF"/>
    <w:rsid w:val="6968769B"/>
    <w:rsid w:val="69831B57"/>
    <w:rsid w:val="69A833BD"/>
    <w:rsid w:val="69FB3F8F"/>
    <w:rsid w:val="6A5D78D5"/>
    <w:rsid w:val="6A85354A"/>
    <w:rsid w:val="6C8E0C06"/>
    <w:rsid w:val="6D566F0F"/>
    <w:rsid w:val="6D836F72"/>
    <w:rsid w:val="6DC2026F"/>
    <w:rsid w:val="6DDE3DAF"/>
    <w:rsid w:val="6E2C7D5B"/>
    <w:rsid w:val="6E3241BE"/>
    <w:rsid w:val="6EB97A9D"/>
    <w:rsid w:val="6EF10A90"/>
    <w:rsid w:val="6FD45BF8"/>
    <w:rsid w:val="6FFF1868"/>
    <w:rsid w:val="70332195"/>
    <w:rsid w:val="71507435"/>
    <w:rsid w:val="715F4C2D"/>
    <w:rsid w:val="722F78FB"/>
    <w:rsid w:val="723D67C5"/>
    <w:rsid w:val="7250627B"/>
    <w:rsid w:val="72BF60CA"/>
    <w:rsid w:val="72F41282"/>
    <w:rsid w:val="733D0D32"/>
    <w:rsid w:val="73D411F1"/>
    <w:rsid w:val="753811DE"/>
    <w:rsid w:val="7566040A"/>
    <w:rsid w:val="757733D9"/>
    <w:rsid w:val="75A7114C"/>
    <w:rsid w:val="75BE67D4"/>
    <w:rsid w:val="75C2004C"/>
    <w:rsid w:val="75C759C1"/>
    <w:rsid w:val="760F5DAE"/>
    <w:rsid w:val="762D64F3"/>
    <w:rsid w:val="767E7EFF"/>
    <w:rsid w:val="775B4604"/>
    <w:rsid w:val="77C067C3"/>
    <w:rsid w:val="77EA64D7"/>
    <w:rsid w:val="78911E31"/>
    <w:rsid w:val="7922350F"/>
    <w:rsid w:val="792B5470"/>
    <w:rsid w:val="79C637D8"/>
    <w:rsid w:val="7A9367CB"/>
    <w:rsid w:val="7AA10DE7"/>
    <w:rsid w:val="7AF22571"/>
    <w:rsid w:val="7B69224B"/>
    <w:rsid w:val="7BE80F25"/>
    <w:rsid w:val="7C1C35A7"/>
    <w:rsid w:val="7C45431D"/>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2022-11-07T14:34:34Z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